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valodas politikas pamatnostādņu 2021. - 2027. gadam īstenošanas plāns 2024. - 2027.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18.03.2024.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18.03.2024.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