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ārējās robežas stiprināšanas risinājuma izvērtējumu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izriet, ka tiks noteikts maksas pakalpojums par satiksmes organizēšanu pirms robežas šķērsošanas, proti, maksa tiks paredzēta par reģistrāciju elektroniskajā rindā un informēšanas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Iekšlietu ministrijas ieskatā šāda pieeja tomēr ir uzskatāma par netiešas maksas pieprasījumu valsts ārējās robežas šķērsošanai. Ievērojot to, ka maksa par valsts ārējās robežas šķērsošanu nav atbalstāma, informatīvajā ziņojumā būtu apsverami risinājumi, kas izslēgtu netiešas maksas pieprasījumu par valsts ārējās robežas šķērsošanu.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01.07.2024.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01.07.2024.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Atzinumi_24-TA-301.docx</dc:title>
</cp:coreProperties>
</file>

<file path=docProps/custom.xml><?xml version="1.0" encoding="utf-8"?>
<Properties xmlns="http://schemas.openxmlformats.org/officeDocument/2006/custom-properties" xmlns:vt="http://schemas.openxmlformats.org/officeDocument/2006/docPropsVTypes"/>
</file>