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informāciju par lietotāju skaitu projekta pases 5.1.1. sadaļā, ņemot vērā, ka atbilstoši projekta pases aizpildīšanas metodikai šajā punktā jānorāda “plānoto integrējamo saimnieciskās darbības veicēju skaitu, kuri ir transformējuši savus procesus, balstoties uz jaunizveidotajiem vai ievērojami uzlabotajiem valsts digitālajiem procesiem”, līdz ar to nepieciešams izvērtēt, vai projekta ietvaros tiks sasniegti 1.3.1.1. pasākuma rezultāta rādītāji atbilstoši Ministru kabineta 04.06.2024. noteikumu Nr.338 </w:t>
            </w:r>
            <w:r w:rsidR="00000000" w:rsidRPr="00000000" w:rsidDel="00000000">
              <w:rPr>
                <w:i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00000" w:rsidRPr="00000000" w:rsidDel="00000000">
              <w:rPr>
                <w:rtl w:val="0"/>
              </w:rPr>
              <w:t xml:space="preserve">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pārveidot projekta pases 3.3. sadaļu, ņemot vērā, ka  projektam definētajiem ieguvumiem jānorāda esošās un sasniedzamās vērtības ("Ieguvuma rādītāja  mērīšanas vai verificēšanas metode un mērāmais rādītājs (iekļaujot norādi par to, kas un kā tiek mērīts un pārbaudīts). Skaidrojam, ka pilnveidotie procesi tiek attēloti sadaļā “Rezultāti”, tāpēc ieguvumiem jābūt balstītiem uz izmērāmiem, konkrētiem ieguvumiem sabiedrībai, iestādēm vai valsts pārvaldei. Vienlaicīgi aicinām pārskatīt sadaļā 3.4.2. norādīto vērtību un skaidrot, kāda vērtība tiek attēlota pie 3.4.3. (2 procesi vai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3.1. sadaļā iekļauto formulējumu “būtu iespējams attiecināt”, ņemot vērā, ka projekta pases 5.1.1. sadaļā tiek definēti obligāti sasniedzamie rādītāji, lai viennozīmīgi ir identificējams, vai citi subjekti un īpašuma formas iekļausies sasniedzamajos rādītājos.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8.sadaļu ar norādi, ka projekta rezultātu pilnvērtīgai ieviešanai nepieciešami grozījumi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piekrīt, ka sociālekonomiskā lietderīguma aprēķins tiek veidots kopīgi ar Valsts zemes dienesta projektu “Vienotā būves datu reģistrācijas procesa transformācija”, bet vienlaicīgi vērš uzmanību, ka nepieciešams arī kopīgais sociālekonomiskā lietderīguma aprēķins (abu projektu ieguldījumi, uzturēšanas izdevumi un kopējie ietaupījumi). Papildu skaidrojam, ka atbilstoši Ministru kabineta 04.06.2024. noteikumu Nr. 338 </w:t>
            </w:r>
            <w:r w:rsidR="00000000" w:rsidRPr="00000000" w:rsidDel="00000000">
              <w:rPr>
                <w:i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00000" w:rsidRPr="00000000" w:rsidDel="00000000">
              <w:rPr>
                <w:rtl w:val="0"/>
              </w:rPr>
              <w:t xml:space="preserve">   26.punktam projekta iesniegumam būs jāpievieno izmaksu un ieguvumu analīze, kas pierāda, ka projekta kopējie ieguvumi un ietaupījumi ir lielāki par projekta investīcijām un darbības izmaksām visā projekta dzīves ciklā.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5.2. sadaļā “Lietotāju skaits” jānorāda saimnieciskās darbības veicēji vai iestādes, lūgums atšifrēt, vai  5.1.1. sadaļā norādītie lietotāji iekļaujas šajā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 sadaļā norādīt IKT risinājumu atbilstoši VIRSIS reģistrētajam “Būvniecības informācijas sistēma BIS”.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projekta pases 4.2. sadaļu atbilstoši aktualizētajai veidlapas formai un norādīt plānoto projekta īstenošanas termiņu </w:t>
            </w:r>
            <w:r w:rsidR="00000000" w:rsidRPr="00000000" w:rsidDel="00000000">
              <w:rPr>
                <w:b w:val="1"/>
                <w:rtl w:val="0"/>
              </w:rPr>
              <w:t xml:space="preserve">mēnešos.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sadaļā lūdzam izkļaut vai precizēt atsauci “Nodokļu maksātāju skaits uz 2024.gada 1.janvārī pēc Valsts ieņēmumu dienesta rīcībā esošās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pases 3.3.2. sadaļā norādīto ieguvumu, jo normatīvais regulējums ir vērtējams kā priekšnosacījums projekta rezultātu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sadaļā izkļaut dublējošo tekstu: “neskatoties uz to, ka valstī ir izveidotas un funkcionē vairākas informācijas sistēmas,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 t.sk. valsts informācijas sistēmu pārziņiem.”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sadaļas 1.1. punktā norādīto aicinām precizēt uz “jaunu funkcionalitāšu izveide būves datu vienotā reģistrācijas procesa ieviešanai” atbilstoši Ministru kabineta 04.06.2024. noteikumu Nr. 338</w:t>
            </w:r>
            <w:r w:rsidR="00000000" w:rsidRPr="00000000" w:rsidDel="00000000">
              <w:rPr>
                <w:i w:val="1"/>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w:t>
            </w:r>
            <w:r w:rsidR="00000000" w:rsidRPr="00000000" w:rsidDel="00000000">
              <w:rPr>
                <w:rtl w:val="0"/>
              </w:rPr>
              <w:t xml:space="preserve">  28.2.punktam - valsts pārvaldes un pašvaldību informācijas sistēmu un platformu uz lietotājiem orientētu jaunu funkcionalitāšu attīstība valsts pārvaldes un komercsektora efektīvas digitalizācijas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“Cita informācija” aicinām iekļaut informāciju par jau piešķirtajiem BIS uzturēšanas izdevumiem un norādi, ka būs nepieciešami papildu izdevumi atbilstoši Ministru kabineta rīkojuma projektā paredzētajiem.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anotācijas sadaļā “4. Tiesību akta projekta ietekme uz spēkā esošo tiesību normu sistēmu”  jautājumā “Vai projekts skar šo jomu?” sniegto atbildi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22.01.2025.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22.01.2025.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