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veicināt datu koplietošanu ar publisko sektoru un starp publisko un privāto sektoru, principa “tikai vienreiz” ieviešanu un datu koplietošanu valsts un Eiropas mērogā;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Identisks spēkā esošajai normai: "4.2.1. veicināt datu koplietošanu ar publisko sektoru un starp publisko un privāto sektoru, principa "tikai vienreiz" ieviešanu un datu koplietošanu valsts un Eiropas mērogā;"Lūdzam precizēt vai atstāt negrozītu.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projekta vadības un īstenošanas personāla atlīdzības izmaksas, kas ietver projekta vadībā un īstenošanā iesaistīto ekspertu atalgojuma izmaksas atbilstoši Valsts un pašvaldību institūciju amatpersonu un darbinieku atlīdzības likuma nosacījumiem un radušās, pamatojoties uz darba līgumu, kas noslēgts uz noteiktu laiku, vienošanos vai rīkojumu par visu amata pienākumu vai papildu pienākumu veikšanu projekta īstenošanas laikā vai uz uzņēmuma līguma pamata, un ir nepieciešamas reformas un investīciju virziena mērķu un atskaites punktu sasniegšanai, un ko apliecina terminēto darba līgumu amatu aprakstu, uzņēmuma līgumu darba uzdevumu vai vienošanās vai rīkojums par visu amata pienākumu vai par papildu pienākumu veikšanu saturs un papildu pienākumu veikšanas gadījumā – arī šo pienākumu izpildei veltītā darba laika uzskaite;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Identisks ar spēkā esošo normu: "32.8. projekta vadības un īstenošanas personāla atlīdzības izmaksas, kas ietver projekta vadībā un īstenošanā iesaistīto ekspertu atalgojuma izmaksas atbilstoši Valsts un pašvaldību atlīdzības likuma nosacījumiem un radušās, pamatojoties uz darba līgumu, kas noslēgts uz noteiktu laiku, vienošanos vai rīkojumu par papildu pienākumu veikšanu projekta īstenošanas laikā vai uz uzņēmuma līguma pamata, un ir nepieciešamas reformas un investīciju virziena mērķu un atskaites punktu sasniegšanai, un ko apliecina terminēto darba līgumu amatu aprakstu, uzņēmuma līgumu darba uzdevumu vai vienošanās par papildu pienākumu veikšanu saturs un papildu pienākumu veikšanas gadījumā – arī šo papildu pienākumu izpildei veltītā darba laika uzskaite;"Līdz ar to lūdzam precizēt vai atstāt negrozītu.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ievērota MK not.108. “Normatīvo aktu projektu sagatavošanas noteikumi” 117.-120.punkta prasība.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esošajiem  MK not.435 ir pieci pielikumi. Ar šiem grozījumiem 4.pielikums tiek svītrots., bet 5. pielikums tiek numurēts kā 4.pielikums,vai šajā gadījumā ir runa par pielikumu “Reformu un investīciju virziena īstenošanas atbildības sadalījums”, kas pēc grozījumiem būtu 3. pielikums. Priekšlikums precizēt atsauces par pielikumiem un to numerāciju gan noteikumu projektā, gan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izriet, ka tiek grozīts 6.1. apakšpunkts, kas nosaka investīcijas 2.1.1.1.i pieejamā finansējuma apjomu. Proti, ar šo grozījumu investīcijai 2.1.1.1.i tiek noteikts mazāks finansējums no 24 437 280 euro (spēkā esošā redakcija) uz 13 677 280 euro.  Savukārt  investīcijas numerācija un nosaukums noteikumu projektā netiek grozīts. Līdz ar to lūdzam precizēt šo pamatojumu un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not.435 4.punkts nosaka: “ 4. Reformu un investīciju virziens ietver reformu 2.1.3.r. "Tautsaimniecības datu un digitālo pakalpojumu ekonomikas attīstība" (turpmāk – reforma 2.1.3.r.) un investīciju 2.1.3.1.i. "Datu pieejamība, koplietošana un analītika" (turpmāk – investīcija 2.1.3.1.i.)[..]”Līdz ar to nav saprotams, kas tiek grozīts  un vai vispār šajā apakšpunktā norādītajā MK rīkojumā ir nepieciešami grozījumi kopsakarā ar šo noteikumu projektu.Priekšlikums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līdz 2022. gada 31. martam – regulējuma izveide IKT izstrādes darbību vienotai pārvaldībai publiskajā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 108. “Normatīvo aktu projektu sagatavošanas noteikumi”  124. punktam noteikumu projektā vārdkopas saīsina, ievērojot šo noteikumu 43. un 44.punktā minētās prasības. Tas ir, 43. Likumprojekta tekstā var lietot vārdkopu saīsinājumus, ja tas uzlabo likumprojekta teksta uztveramību un skaidrību. Saīsinājumu veido aiz saīsināmās vārdkopas, iekavās ierakstot vārdu “turpmāk – “ un attiecīgo saīsināto vārdu. Saīsinājumā abreviatūras neizmanto. Saīsinājumā pieļaujams izmantot vispārzināmas abreviatūras. Līdz ar to priekšlikums vispirms atšifrēt saīsinājumu, izsakot šādi” 32.6.1. ieviešamo informācijas un komunikācijas tehnoloģijas (turpmāk - IKT)  risinājumu administratoru un lietotāju apmācību, ar projekta darbībām tieši saistīto informatīvo, publicitātes un vizuālās identitātes pasākumu izmaksas, nepārsniedzot trīs procentus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fonda plāna reformu un investīciju virziena mērķi, to apraksti un sasniegšanas apliecināšana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noteikumi nosaka, ka 3. pielikums “Centralizētas funkcijas vai koplietošanas pakalpojumu attīstības plāns” Kā arī uz šo pielikumu ir atsauces MK not.435 13.1.3., 13.17.,  1.pielikumā “Atveseļošanas fonda plāna reformu un investīciju virziena mērķi, to apraksti un sasniegšanas apliecināšana” Savukārt no noteikumu projekta izriet, ka 3.pielikums būs “Reformu un investīciju virziena īstenošanas atbildības sadalījums” un tas MK not. tas ir 4.pielikums un tiek pieminēts 12.,13.1., 13.3.,15.8., 19., 20.,punktā. Visbeidzot, not.projekta 30. un 31. punkts paredz izteikt I17.1. un 17.2. apakšpunktu jaunā redakcijā. Proti, šajos apakšpunktos ir norāde uz  MK not 435  16.1.un 16.2. apakšpunktu. Citiem vārdiem sakot, MK not. ir norāde uz 5.pielikumu “Apliecinājums”, kas atbilstoši šim noteikumu projektam kļūst 4.pielikums., līdz ar to būtu jāgroza 16.2.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priekšlikums saskaņot noteikuma projekta pielikumu atbilstību ar spēkā esošajiem noteikumiem. Piemēram, šādi: “Aizstāt noteikumu tekstā skaitli un vārdu “5.pielikums”(attiecīgā locījumā) ar skaitli un vārdu “4.pielikums”(attiecīgā locījumā)” vai arī šādi: “Svītrot 16.2.apakšpunktā skaitli un vārdu “5.pielikumā”,aizstājot ar skaitli un vārdu “4.pielikumā”.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Aizstājot vārdus visā noteikumu projektā, rūpīgi jāpārbauda, vai visās vietās, kur attiecīgais  skaitlis un vārds lietots, tie iederas, vai tas loģiski un gramatiski iekļaujas esošajā tekstā. Tātad atbilstoši MK not.108. Normatīvo aktu projektu sagatavošanas noteikumu 117.-120., 151.-153.punkta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Ērdmanis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21.12.2023.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21.12.2023.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