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"V1088" Olaines pagastā, Olaines novadā nodošanu Olaines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(LVM 20.12.2021.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(17.05.2024. LVM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(03.11.2021. Olaines novada pašvaldības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 par ZIP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(Robežplāns)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(Inženierbūves lieta)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(26.01.2022. Lēmums)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42. panta pirmo daļu un 43. pantu atļaut Zemkopības ministrijai  nodot bez atlīdzības Olaines novada pašvaldības īpašumā valsts nekustamo īpašumu "V1088" (nekustamā īpašuma kadastra Nr. 8080 007 0281) — zemes vienību (zemes vienības kadastra apzīmējums 8080 007 0279) 1,64 ha platībā un būvi (būves kadastra apzīmējums 8080 007 0279 001) — Olaines pagastā, Olaines novadā (turpmāk — nekustamais īpašums), kas ierakstīts zemesgrāmatā uz valsts vārda Zemkopības ministrijas personā, lai saskaņā ar </w:t>
            </w:r>
            <w:r w:rsidR="00000000" w:rsidRPr="00000000" w:rsidDel="00000000">
              <w:rPr>
                <w:rtl w:val="0"/>
              </w:rPr>
              <w:t xml:space="preserve">Pašvaldību likuma</w:t>
            </w:r>
            <w:r w:rsidR="00000000" w:rsidRPr="00000000" w:rsidDel="00000000">
              <w:rPr>
                <w:rtl w:val="0"/>
              </w:rPr>
              <w:t xml:space="preserve"> 4. panta pirmās daļas 2. un 3. punktu to izmantotu pašvaldības autonomo funkciju īstenošanai — gādāt par pašvaldības administratīvās teritorijas labiekārtošanu (publiskai lietošanai paredzēto teritoriju apgaismošanu un uzturēšanu), kā arī par pašvaldības īpašumā esošo ceļu būvniecību, uzturēšanu un pārvaldību.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rīkojumu projektu izstrādes praksi, lūdzam precizēt Ministru kabineta rīkojuma projekta 1.punktu.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atļaut Zemkopības ministrijai  nodot bez atlīdzības Olaines novada pašvaldības īpašumā valsts nekustamo īpašumu "V1088" (nekustamā īpašuma kadastra Nr. 8080 007 0281) — zemes vienību (zemes vienības kadastra apzīmējums 8080 007 0279) 1,64 ha platībā un būvi (būves kadastra apzīmējums 8080 007 0279 001) — Olaines pagastā, Olaines novadā (turpmāk — nekustamais īpašums), kas ierakstīts zemesgrāmatā uz valsts vārda Zemkopības ministrijas personā, lai saskaņā ar Pašvaldību likuma 4. panta pirmo daļu tos izmantotu pašvaldības autonomo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lai saskaņā ar Pašvaldību likuma 4. panta pirmās daļas 2. un 3. punktu to izmantotu pašvaldības autonomo funkciju īstenošanai — gādāt par pašvaldības administratīvās teritorijas labiekārtošanu (publiskai lietošanai paredzēto teritoriju apgaismošanu un uzturēšanu), kā arī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papildināt anotāciju ar skaidrojumu, vai beidzoties pašvaldības nepieciešamībai izmantot nekustamo īpašumu autonomās funkcijas izpildei, nekustamais īpašums būs atdodams valstij visā tā sastāvā, t.i., kopā ar uz tā izbūvētām būvēm un citiem labiekārtojama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24-TA-2453</w:t>
    </w:r>
    <w:r>
      <w:br/>
    </w:r>
    <w:r w:rsidR="00000000" w:rsidRPr="00000000" w:rsidDel="00000000">
      <w:rPr>
        <w:rtl w:val="0"/>
      </w:rPr>
      <w:t xml:space="preserve">Izdrukāts 10.03.2025. 13.10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24-TA-2453</w:t>
    </w:r>
    <w:r>
      <w:br/>
    </w:r>
    <w:r w:rsidR="00000000" w:rsidRPr="00000000" w:rsidDel="00000000">
      <w:rPr>
        <w:rtl w:val="0"/>
      </w:rPr>
      <w:t xml:space="preserve">Izdrukāts 10.03.2025. 13.10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Atzinumi_24-TA-2453.docx</dc:title>
</cp:coreProperties>
</file>

<file path=docProps/custom.xml><?xml version="1.0" encoding="utf-8"?>
<Properties xmlns="http://schemas.openxmlformats.org/officeDocument/2006/custom-properties" xmlns:vt="http://schemas.openxmlformats.org/officeDocument/2006/docPropsVTypes"/>
</file>