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izveidojot divas tabulas (viena par rādītājiem līdz 2024.g. un otra par rādītājiem no 2025.g. līdz 2029.g.), apvienojot anotācijā esošo tabulu “Projektu finansējums un atbalsta intensitāte” un  “Projektos indikatīvi plānotais oglekļa dioksīda (turpmāk - CO2) emisiju samazinājums”, rādītājus, papildus norādot aktivitāšu efektivitāti, kā arī iekļaujot pārējās EKII finansētās aktivitātes (uz ko tieši neattiecās šie grozījumi) un to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tiks nosūtīta e-pastā tiesību akta sagatavotājam un līdzizpildītājam no KEM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plānotās atbalsta programmas sinerģiju un demarkāciju ar Eiropas Savienības kohēzijas politikas programmas 2021.-2027.gadam ietvaros plānotajiem specifiskajiem atbalsta mērķiem un pasākumiem, piemēram 2.2.3.6. pasākumu “Individuālo siltumapgādes sistēmu uzlabošana mājsaimniecībām”.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 paskaidrot anotācijas sadaļā "Pašreizējā situācija" tabulas "Projektos indikatīvi plānotais oglekļa dioksīda (turpmāk - CO2) emisiju samazinājums" formulu loģiku. Piemēram, ja dabasgāzes iekārtas daļēji tiek aizvietotas ar siltumsūkņiem, kuru darbībai izmanto elektrību, nav saprotams, kāpēc "indikatīvo CO2 emisijas samazinājumu aprēķinā" ir izmantots tikai "SEG emisijas faktors dabas gāzei" un tiek ignorēts "SEG emisijas faktors elektrībai", kas ir minēts zem "SEG emisijas faktors elektrībai".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atsauces izmantošanu tabulā "Projektos indikatīvi plānotais oglekļa dioksīda (turpmāk - CO2) emisiju samazinājums". Lūdzam skaidrot, kādā veidā "pieslēgums centralizētajai siltumapgādes sistēmai" ir saistīts ar "uzstādītās elektrostacijas jauda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norādīt informāciju par KEM budžeta apakšprogrammā 33.02.00 “Emisijas kvotu izsolīšanas instrumenta projekti” jau šobrīd piešķirto finansējumu EKII konkursa “Siltumnīcefekta gāzu emisiju samazināšana mājsaimniecībās – atbalsts atjaunojamo energoresursu izmantošanai” īstenošanai, aizpildot aili “saskaņā ar valsts budžetu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6.sadaļā punktā “Skaidrojums” norādīto informāciju, jo šobrīd tās saturs neatbilst noteikumu projektā paredzētajam (šobrīd sniegtā informācija ir saistoša TA lietai Nr.24-TA-2507 nevis Nr.24-TA-2506).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8</w:t>
            </w:r>
            <w:r w:rsidR="00000000" w:rsidRPr="00000000" w:rsidDel="00000000">
              <w:rPr>
                <w:rtl w:val="0"/>
              </w:rPr>
              <w:t xml:space="preserve"> Vides investīciju fonds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01.07.2024. stājās spēkā grozījumi MK noteikumos Nr.715, ar kuriem tiek mainīts MK noteikumu Nr.715 nosaukums, proti, "De minimis atbalsta uzskaites un piešķiršanas kārtība". Līdz ar to lūdzam Noteikumu 16.</w:t>
            </w:r>
            <w:r w:rsidR="00000000" w:rsidRPr="00000000" w:rsidDel="00000000">
              <w:rPr>
                <w:vertAlign w:val="superscript"/>
                <w:rtl w:val="0"/>
              </w:rPr>
              <w:t xml:space="preserve">8</w:t>
            </w:r>
            <w:r w:rsidR="00000000" w:rsidRPr="00000000" w:rsidDel="00000000">
              <w:rPr>
                <w:rtl w:val="0"/>
              </w:rPr>
              <w:t xml:space="preserve">.punktā un 24.14.</w:t>
            </w:r>
            <w:r w:rsidR="00000000" w:rsidRPr="00000000" w:rsidDel="00000000">
              <w:rPr>
                <w:vertAlign w:val="superscript"/>
                <w:rtl w:val="0"/>
              </w:rPr>
              <w:t xml:space="preserve">1</w:t>
            </w:r>
            <w:r w:rsidR="00000000" w:rsidRPr="00000000" w:rsidDel="00000000">
              <w:rPr>
                <w:rtl w:val="0"/>
              </w:rPr>
              <w:t xml:space="preserve">.punktā svītrot vārdus "un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24-TA-2506</w:t>
    </w:r>
    <w:r>
      <w:br/>
    </w:r>
    <w:r w:rsidR="00000000" w:rsidRPr="00000000" w:rsidDel="00000000">
      <w:rPr>
        <w:rtl w:val="0"/>
      </w:rPr>
      <w:t xml:space="preserve">Izdrukāts 01.11.2024.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24-TA-2506</w:t>
    </w:r>
    <w:r>
      <w:br/>
    </w:r>
    <w:r w:rsidR="00000000" w:rsidRPr="00000000" w:rsidDel="00000000">
      <w:rPr>
        <w:rtl w:val="0"/>
      </w:rPr>
      <w:t xml:space="preserve">Izdrukāts 01.11.2024.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Atzinumi_24-TA-2506.docx</dc:title>
</cp:coreProperties>
</file>

<file path=docProps/custom.xml><?xml version="1.0" encoding="utf-8"?>
<Properties xmlns="http://schemas.openxmlformats.org/officeDocument/2006/custom-properties" xmlns:vt="http://schemas.openxmlformats.org/officeDocument/2006/docPropsVTypes"/>
</file>