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marta noteikumos Nr. 156 "Būvizstrādājumu tirgus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31</w:t>
            </w:r>
            <w:r w:rsidR="00000000" w:rsidRPr="00000000" w:rsidDel="00000000">
              <w:rPr>
                <w:rtl w:val="0"/>
              </w:rPr>
              <w:t xml:space="preserve"> Papildus šajā nodaļā noteiktajiem nosacījumiem, atkārtoti izmantojamos būvizstrādājumus minētajiem mērķiem atļauts lietot tad, ja tie nesatur bīstamas vielas.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25.10.2024. pausto iebildumu, ka neatbalsta 30.</w:t>
            </w:r>
            <w:r w:rsidR="00000000" w:rsidRPr="00000000" w:rsidDel="00000000">
              <w:rPr>
                <w:vertAlign w:val="superscript"/>
                <w:rtl w:val="0"/>
              </w:rPr>
              <w:t xml:space="preserve">31</w:t>
            </w:r>
            <w:r w:rsidR="00000000" w:rsidRPr="00000000" w:rsidDel="00000000">
              <w:rPr>
                <w:rtl w:val="0"/>
              </w:rPr>
              <w:t xml:space="preserve"> punkta iekļaušanu noteikumu projektā šādā redakcijā, ņemot vērā, ka tas izslēgs lielu daļu būvizstrādājumu atkārtotu izmantošanu, t.i., ja būvizstrādājums saturēs kaut vienu vielu, kas ir klasificēta kā bīstama, piemēram, bīstamības klasē sensibilizējoša vai kairinoša, tad šādus būvizstrādājumu atkārtoti nevarēs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vielu par bīstamu uzskata, ja tā atbilst kādai no Eiropas Parlamenta un Padomes Regulā (EK) Nr. 1272/2008 ( 2008. gada 16. decembris) par vielu un maisījumu klasificēšanu, marķēšanu un iepakošanu un ar ko groza un atceļ Direktīvas 67/548/EEK un 1999/45/EK un groza Regulu (EK) Nr. 1907/2006 noteiktajām bīstamības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saprotams, ka mērķis šim punktam ir izslēgt tādu būvizstrādājumu atkārtotu izmantošanu, kas satur azbestu, līdz ar to lūdzam izvērtēt vai punktu nevajadzētu attiecināt tikai uz azbestu saturošiem būvizstrādājumiem, vai citu konkrētu bīstamu vielu saturošus būvizstrādājumus.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Jirgensone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14.12.2024.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14.12.2024.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Atzinumi_24-TA-1987.docx</dc:title>
</cp:coreProperties>
</file>

<file path=docProps/custom.xml><?xml version="1.0" encoding="utf-8"?>
<Properties xmlns="http://schemas.openxmlformats.org/officeDocument/2006/custom-properties" xmlns:vt="http://schemas.openxmlformats.org/officeDocument/2006/docPropsVTypes"/>
</file>