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ir saistīts ar Izglītības un zinātnes ministrijas sagatavoto noteikumu projektu "Grozījumi Ministru kabineta 2007. gada 2. oktobra noteikumos Nr. 655 "Noteikumi par profesionālās izglītības programmu īstenošanas izmaksu minimumu uz vienu izglītojamo"" (24-TA-724), par kuru Finanšu ministrija ir izteikusi iebildumus, un piešķirot finansējumu no valsts budžeta programmas 02.00.00 "Līdzekļi neparedzētiem gadījumiem", veidosies finansiāla ietekme arī uz turpmākajiem gadiem, bet jautājums par papildu finansējumu turpmākajiem gadiem ir risināms budžeta sagatavošanas procesā, šobrīd neatbalstām Ministru kabineta rīkojuma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var tikt virzīts izskatīšanai Ministru kabinetā tikai pēc tam, kad likumprojekta par valsts budžetu kārtējam gadam un vidēja termiņa budžeta ietvaru izskatīšanas procesā, izskatot visu nozaru ministriju un citu centrālo valsts iestāžu iesniegtos prioritāro pasākumu pieteikumus, Ministru kabinetā būs pieņemts lēmums par papildu valsts budžeta līdzekļu piešķiršanu profesionālās izglītības bāzes finansējuma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(6.lpp.) norādīto fiskālo ietekmi uz budžetu (43 339 </w:t>
            </w:r>
            <w:r w:rsidR="00000000" w:rsidRPr="00000000" w:rsidDel="00000000">
              <w:rPr>
                <w:i w:val="1"/>
                <w:rtl w:val="0"/>
              </w:rPr>
              <w:t xml:space="preserve">euro</w:t>
            </w:r>
            <w:r w:rsidR="00000000" w:rsidRPr="00000000" w:rsidDel="00000000">
              <w:rPr>
                <w:rtl w:val="0"/>
              </w:rPr>
              <w:t xml:space="preserve">), kas veidojās pielietojot jauno aprēķinu izmaksām dienesta viesnīcā dzīvojošajiem izglītojamajiem ar invaliditāti, salāgot ar noteikumu projekta "Grozījumi Ministru kabineta 2007. gada 2. oktobra noteikumos Nr. 655 "Noteikumi par profesionālās izglītības programmu īstenošanas izmaksu minimumu uz vienu izglītojamo"" (24-TA-724) anotācijā aprēķināto (43 399</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12.04.2024.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12.04.2024.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Atzinumi_24-TA-307.docx</dc:title>
</cp:coreProperties>
</file>

<file path=docProps/custom.xml><?xml version="1.0" encoding="utf-8"?>
<Properties xmlns="http://schemas.openxmlformats.org/officeDocument/2006/custom-properties" xmlns:vt="http://schemas.openxmlformats.org/officeDocument/2006/docPropsVTypes"/>
</file>