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marta noteikumos Nr. 173 "Noteikumi par sociālās atstumtības riskam pakļauto iedzīvotāju grupām un sociālā uzņēmuma statusa piešķiršanas, reģistrēšanas un uzraudzības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26-TA-270</w:t>
    </w:r>
    <w:r>
      <w:br/>
    </w:r>
    <w:r w:rsidR="00000000" w:rsidRPr="00000000" w:rsidDel="00000000">
      <w:rPr>
        <w:rtl w:val="0"/>
      </w:rPr>
      <w:t xml:space="preserve">Izdrukāts 15.09.2026. 13.00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26-TA-270</w:t>
    </w:r>
    <w:r>
      <w:br/>
    </w:r>
    <w:r w:rsidR="00000000" w:rsidRPr="00000000" w:rsidDel="00000000">
      <w:rPr>
        <w:rtl w:val="0"/>
      </w:rPr>
      <w:t xml:space="preserve">Izdrukāts 15.09.2026. 13.00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