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šādu punktu: “13.1.1.3 pasākumam papildu piešķirto finansējumu 1 500 000 euro apmērā var attiecināt projektā Nr. 3.2.1.2/16/I/001 tikai pēc attiecīgā Eiropas Komisijas lēmuma par darbības programmas "Izaugsme un nodarbinātība" grozījumu apstiprināšanu".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2 025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rādītāju nosaukumus atbilstoši aktuālajai darbības programmas "Izaugsme un nodarbinātība" redakcijai, proti, "Atbalstīto komersantu skaits", "Atbalstīto komersantu skaits, kas saņem grantus".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iznākuma rādītājs – to komersantu skaits, kuri saņem atbalstu, – 30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rādītāju nosaukumus atbilstoši aktuālajai darbības programmas "Izaugsme un nodarbinātība" redakcijai, proti, "Atbalstīto komersantu skaits", "Atbalstīto komersantu skaits, kas saņem grantus".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 vienlaikus 6.punktā svītrojot informāciju par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vārdu "neapgūtais" aizvietot ar vārdu "neinvestētais".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9.</w:t>
            </w:r>
            <w:r w:rsidR="00000000" w:rsidRPr="00000000" w:rsidDel="00000000">
              <w:rPr>
                <w:vertAlign w:val="superscript"/>
                <w:rtl w:val="0"/>
              </w:rPr>
              <w:t xml:space="preserve">1</w:t>
            </w:r>
            <w:r w:rsidR="00000000" w:rsidRPr="00000000" w:rsidDel="00000000">
              <w:rPr>
                <w:rtl w:val="0"/>
              </w:rPr>
              <w:t xml:space="preserve"> punktā minētajam finansējumam 13.1.1.3. pasākumā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izmaiņas iznākuma rādītāju vērtībās var tikt veiktas tikai pēc EK apstiprinājuma, minētās izmaiņas pievienojot Darbības programmas "Izaugsme un nodarbinātība"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13.01.2023.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13.01.2023.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