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atļaujām jaunu elektroenerģijas ražošanas iekārtu ieviešanai vai elektroenerģijas ražošanas jaudas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Ministrija lemj par atteikumu izsniegt atļauju,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 uztur iepriekš izteikto priekšlikumu, izsakot to kā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būtu papildināms ar nosacījumiem, pie kādiem ministrija var lemt par atteikumu izdot jaunas atļaujas. ST ieskatā elektroenerģijas ražošanas jaudu attīstībai jānotiek koordinētā un plānotā procesā, izvērtējot un regulējot kāda apmēra un kāda veida ražošanas tehnoloģijas sistēmai ir pieslēdzamas. Visa sistēmas darbība nevar tikt balstīta tikai un vienīgi uz saules elektrostaciju bāzes. Tāpat ir jābūt samērīgam sadales sistēmā pieslēdzamās jaudas apmēram ar to sistēmas jaudu, kas ir nepieciešama patēriņam. Ģeogrāfiskās teritorijās, elektroenerģijas sistēmas daļās (piemēram, noteiktās sadales sistēmas daļās), vai noteiktas tehnoloģijas jaudu attīstība būtu kontrolējama, un lai taupītu iesaistīto pušu resursus (jaudu ieviesējs, ministrija, sistēmas operators, regulators, vides dienesti u.c. atzinumu sniedzēji un tehnisko noteikumu izdevēji), jaudas ieviešanas process būtu apturams jau sākumposmā, ja ir skaidrs ka šādu jaudu ieviest ir neiespējami vai nepamatoti. Elektroenerģijas tirgus regulējumā 15.pantā jau ir paredzēts regulējums, uz kā pamata īstenojams ikgadējs sistēmas novērtējums. Atbilstoši novērtējuma rezultātiem, ministrijai būtu pamats lemt par noteiktu ražošanas tehnoloģiju un jaudu atbalstīšanu (prioritizēšanu), vai gluži pretēji, ierobežošanu. Aicinām papildināt noteikumu projekta 8.punktu ar jaunu apakšpunktu, kas paredzētu ministrijai tiesības lemt par atteikumu izsniegt atļauju pamatojoties ikgadējā novērtējuma ziņojuma rezultātiem un faktisko situāciju sistēmā. ST ieskatā Noteikumu projektā  ministrijai ir jāparedz tiesības atteikt jaudu ieviešanu arī "pēc būtības" nevis tikai formālu iemeslu dēļ,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jaunas saules jaudas sistēmā kādu laiku vairs nevajag;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sadales sistēmā pieslēgt jaunas jaudas vairs nevar, ministrija šādus pieteikumus noraida;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sadales sistēma ļauj pieslēgt tikai pašpatēriņam paredzētās ražošanas jaudas, komerciāliem nolūkiem paredzētās stacijas noraida.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Atļaujas turētājs desmit mēnešu laikā pēc šo noteikumu 6. punktā minētā lēmuma spēkā stāšanās dienas uzsāk lēmumā norādītās elektroenerģijas ražošanas iekārtas ieviešanu vai esošās elektroenerģijas ražošanas jaudas palielināšanu un par to rakstveidā informē ministriju, iesniedzot apliecinājumu (</w:t>
            </w:r>
            <w:r w:rsidR="00000000" w:rsidRPr="00000000" w:rsidDel="00000000">
              <w:rPr>
                <w:rtl w:val="0"/>
              </w:rPr>
              <w:t xml:space="preserve">4. </w:t>
            </w:r>
            <w:r w:rsidR="00000000" w:rsidRPr="00000000" w:rsidDel="00000000">
              <w:rPr>
                <w:rtl w:val="0"/>
              </w:rPr>
              <w:t xml:space="preserve">pielikums</w:t>
            </w:r>
            <w:r w:rsidR="00000000" w:rsidRPr="00000000" w:rsidDel="00000000">
              <w:rPr>
                <w:rtl w:val="0"/>
              </w:rPr>
              <w:t xml:space="preserve">). Ministrija pārbauda iesniegtos dokumentus norādītās informācijas patiesumu.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12.punktā ir paredzēts, ja atļaujas turētājs neizpilda šo noteikumu 11. punktā minēto pienākumu vai ministrija konstatē, ka elektroenerģijas ražošanas iekārtas ieviešana vai elektroenerģijas ražošanas jaudas palielināšana nav uzsākta, proti, starp atļaujas turētāju un sistēmas operatoru nav noslēgts pieslēguma līgums, vai veiktās darbības neatbilst atļaujas nosacījumiem, ministrija 30 dienu laikā pēc šo noteikumu 11. punktā minētā termiņa pieņem lēmumu par atļaujas atcelšanu un informē par to sistēmas operatoru, kura sistēmai elektrostaciju tika plānots pieslēgt. ST norāda, ka atsevišķos gadījumos, kad būs nepieciešams ierīkot jaunu elektrostacijas pieslēgumu vai nepieciešama elektrotīklu pārbūve, tad projektēšana var aizņemt vairāk par desmit mēnešiem. Tas nozīmē, ja atļaujas turētājs desmit mēnešu laikā nespēj pabeigt projektēšanu un projektu saskaņot ar atbildīgajām iestādēm, tad ministrija automātiski pieņem lēmumu par atļaujas atcelšanu, jo uz doto brīdi nav paredzēts mehānisms un gadījumi, kad šādos gadījumos ministrija pagarinātu noteikumu projekta 11. punktā minēto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 ierosina paredzēt regulējumu, ka noteikumu projektu 11. punktā minētais termiņš var tikt pagarināts.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atļaujas turētājs neizpilda šo noteikumu 11. punktā minēto pienākumu vai ministrija konstatē, ka elektroenerģijas ražošanas iekārtas ieviešana vai elektroenerģijas ražošanas jaudas palielināšana nav uzsākta, proti, starp atļaujas turētāju un sistēmas operatoru nav noslēgts pieslēguma līgums, vai veiktās darbības neatbilst atļaujas nosacījumiem, ministrija 30 dienu laikā pēc šo noteikumu 11. punktā minētā termiņa pieņem lēmumu par atļaujas atcelšanu un informē par to sistēmas operatoru, kura sistēmai elektrostaciju tika plānots pieslēgt. Atļaujas atcelšanas lēmums tiek pieņemts vispārējā administratīvā procesa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 norāda, ka sistēmas operatoram ir lietderīgi saņemt tādus lēmumus, kas stājušies spēkā un nav pārsūdzami. Sistēmas operators līdz lēmuma spēkā stāšanās brīdim nevar veikt darbības, piemēram, apturēt pieslēguma procesu un izdot jaunas tehniskās prasības citai personai (atdot rezervēto jaudu citai personai), ja pastāv iespēja, ka ministrijas lēmums atkal var tikt atcelts vai mainīts.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atļaujas turētājs neizpilda šo noteikumu 11. punktā minēto pienākumu vai ministrija konstatē, ka elektroenerģijas ražošanas iekārtas ieviešana vai elektroenerģijas ražošanas jaudas palielināšana nav uzsākta, proti, starp atļaujas turētāju un sistēmas operatoru nav noslēgts pieslēguma līgums, vai veiktās darbības neatbilst atļaujas nosacījumiem, ministrija 30 dienu laikā pēc šo noteikumu 11. punktā minētā termiņa pieņem lēmumu par atļaujas atcelšanu un informē par to sistēmas operatoru, kura sistēmai elektrostaciju tika plānots pieslēgt. Atļaujas atcelšanas lēmums tiek pieņemts vispārējā administratīvā procesa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 ieskatā, nav samērīgi desmit mēneša termiņu sasaistīt ar pieslēguma līguma noslēgšanu starp atļaujas turētāju un sistēmas operatoru. ST norāda, ka pieslēguma līgums ir kā viens no pēdējiem posmiem jaudas ieviešanas procesā, kura noslēgšanai var paiet ilgāk kā 10 mēneši, jo īpaši gadījumos, kad nepieciešama elektrotīkla izbūve. Līdz pieslēguma līguma noslēgšanai ražotājam ir jāsaņem dažādas ārējās atļaujas, jāizprojektē pieslēgums. Pieslēguma līgumu operators noslēdz tikai tad, kad ražotājs ir izstrādājis un iesniedzis saskaņotu pieslēguma būvprojektu un operators atbilstoši būvprojekta apjomam ir konkursa kārtībā noskaidrojis pieslēguma būvētāju nu izbūves izmaksas. ST norāda, ka minētā norma jāprecizē tā, ka ministrijai ir tiesības atcelt izsniegto atļauju ja tā konstatē, ka nenotiek rīcība projekta attīstībā (piemēram nav noslēgts projektēšanas līgums, atļaujas saņēmējs pēc atļaujas saņemšanas ilgstoši neveic nekādas darbības un to nevar pierādīt), nevis tikai pēc viena konstanti izmērāma kritērija. Tas pats attiecas uz Noteikumu projekta 19. un 20.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Atļaujas pārreģistrēšanai atļaujas turētājs un persona, uz kuru iecerēts veikt pārreģistrēšanu, ministrijai iesniedz divpusēji parakstītu iesniegumu par lēmuma pārreģistrēšanu (</w:t>
            </w:r>
            <w:r w:rsidR="00000000" w:rsidRPr="00000000" w:rsidDel="00000000">
              <w:rPr>
                <w:rtl w:val="0"/>
              </w:rPr>
              <w:t xml:space="preserve">6. </w:t>
            </w:r>
            <w:r w:rsidR="00000000" w:rsidRPr="00000000" w:rsidDel="00000000">
              <w:rPr>
                <w:rtl w:val="0"/>
              </w:rPr>
              <w:t xml:space="preserve">pielikums</w:t>
            </w:r>
            <w:r w:rsidR="00000000" w:rsidRPr="00000000" w:rsidDel="00000000">
              <w:rPr>
                <w:rtl w:val="0"/>
              </w:rPr>
              <w:t xml:space="preserve">) kopā ar šo noteikumu 3.1. apakšpunktā minētā dokumenta kopiju, Gadījumā, ja atļaujas turētājs lūdzis atmaksāt drošības naudu, iesniegumam par lēmuma pārreģistrēšanu pievieno arī šo noteikumu 3.4. apakšpunktā minētā dokumenta kopiju.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 neuzskata par pamatotu drošības naudas atmaksai, jo īpaši gadījumos, kad Noteikumu projekts neparedz, ka jaunajam atļaujas turētājam uz kā pārreģistrēta atļauja šāda drošības maksa būtu maksājama. ST ieskatā, ja tiek pārreģistrēta atļaujas saņēmējs, tad nebūtu pieļaujama drošības maksas atmaksa.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20. punkts piemērojams arī visām tām atļaujām jaunu ražošanas iekārtu ieviešanai vai elektroenerģijas ražošanas jaudas palielināšanai, kas izsniegtas, pamatojoties uz Ministru kabineta 2020. gada 2. septembra noteikumiem Nr.559 “Noteikumi par atļaujām elektroenerģijas ražošanas jaudu palielināšanai vai jaunu ražošanas iekārtu ieviešanai” un Elektroenerģijas tirgus likuma 22.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 ieskatā būtu jāparedz regulējums, ka atļaujas, kuras izdotas uz iepriešējo normatīvo aktu pamata un bija zem 500 kW, un kurām saskaņā ar normatīvajiem aktiem atļaujas vairs vispār nav vajadzīgas, to atļaujā ietvertie nosacījumi zaudē spēku un vairs nav aktuāli, un jaudas var tikt ieviestas neievērojot atļaujās ietvertos nosacījumus (par stacijas izvietojumu, jaudas ieviesēju, jaudu un ieviešanass termiņiem), ja tas nemaina pieslēguma tehnisko izpildījumu.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Noteikumus nepiemēro, ja tiek veikta jau ieviestu elektroenerģijas ražošanas iekārtu nomaiņa, nemainot elektroenerģijas ražošanas veidu un nepalielinot kopējo atļauto elektroenerģijas ražošanas jaudu elektrostacijā.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 punktā saikli "un" aizstāt ar saikli "vai". ST norāda, ja ražotājam nepieciešams palielināt atļauto ražošanas jaudu esošajā elektrostacijā virs 500kW, tad ražotājam ir jāsaņem ministrijas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rakstisku vienošanos starp iesniedzēju un nekustamā īpašuma, kurā plānots ieviest jaunu elektroenerģijas ražošanas iekārtu vai palielināt esošo elektroenerģijas ražošanas jaudu, īpašnieku, ja attiecīgais nekustamais īpašums nav iesniedzēja īpašumā vai viņa valdījuma tiesības nav ierakstītas zemesgrāmatā. Vienošanās termiņš nevar būt mazāks par izsniedzamās atļaujas derīguma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ar Noteikumu projekta 3.1. apakšpunktā norādīto "vienošanos" tiek saprasti jebkuri līgumi, tai skaitā arī nomas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elektroenerģijas ražošanas jauda ieviesta vai palielināta mazākā tās apjomā, nekā norādīts ministrijas izsniegtajā atļaujā, elektroenerģijas ražošanas jaudas turpmākai palielināšanai jāsaņem jauna ministrijas atļauja.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punktā noteikts, ja elektroenerģijas ražošanas jauda ieviesta vai palielināta mazākā tās apjomā, nekā norādīts ministrijas izsniegtajā atļaujā, elektroenerģijas ražošanas jaudas turpmākai palielināšanai jāsaņem jauna ministrijas atļauja. No minētās normas teksta var izsecināt, ka jebkuros gadījumos arī tad, ja plānoto jaudu nav plānots palielināt par 500 kilovatiem, ir jāsaņem ministrijas atļauja. Normas skaidrībai, norma būtu papildināma, paredzot, ka elektroenerģijas ražošanas jaudas turpmākai palielināšanai jauna ministrijas atļauja ir jāsaņem, ja plānotā palielinātā jauda ir vienāda vai pārsniedz 500 kilovatus.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atļaujas saņemšanai jaunu elektroenerģijas ražošanas iekārtu ieviešanai vai elektroenerģijas ražošanas jaudas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projekta pielikumā Nr. 1, kur atļaujas saņēmējam ir jānorāda, kam elektroenerģijas ražošanas jauda tiks paredzēta ar terminu "pašpatēriņš" tiek saprasts, ka ražotājs uzreiz patērē visu saražoto elektroenerģiju un to elektrotīklā vispār nenodot saražoto elektroenerģiju. ST norāda, ka elektrotīklā nav pieļaujama situācija, kad elektroenerģija elektrotīklā tiek nodota bez iepircēja.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nepieciešams izdalīt koģenerāciju ražošanas tipus (biogāze, biomasa, daba gāze), ņemot vērā, ka Noteikumu projekta pielikuma Nr.3 3. un 4. punktā ir prasība par kurināmā veida norādīšanu.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pielikuma 3.4. apakšpunktu precizēt, norādot, ka esošās ražošanas jauda ir sistēmas operatora izsniegtajai atļaujā norādītā jauda.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2.2.2.apakšpunkts nebūtu precizējams, jo pieslēguma vietas adresi nosaka sistēmas operators un tā vēl var nebūt zināma uz atļaujas pieteikuma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23.11.2022.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23.11.2022.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Atzinumi_22-TA-2553.docx</dc:title>
</cp:coreProperties>
</file>

<file path=docProps/custom.xml><?xml version="1.0" encoding="utf-8"?>
<Properties xmlns="http://schemas.openxmlformats.org/officeDocument/2006/custom-properties" xmlns:vt="http://schemas.openxmlformats.org/officeDocument/2006/docPropsVTypes"/>
</file>