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8.1.13. apakšsadaļu, vai arī papildināt atbilstoši noteikumu projektu, ņemot vērā, ka no noteikumu projekta esošās redakcijas neizriet pienākums projekta vadībā un īstenošanā iesaistītajam personālam un iepirkumu līgumu izpildītājam parakstīt apliecinājumus par interešu konflikta neesamību saskaņā ar 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10.04.2024. 16.50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10.04.2024. 16.50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Atzinumi_22-TA-3760.docx</dc:title>
</cp:coreProperties>
</file>

<file path=docProps/custom.xml><?xml version="1.0" encoding="utf-8"?>
<Properties xmlns="http://schemas.openxmlformats.org/officeDocument/2006/custom-properties" xmlns:vt="http://schemas.openxmlformats.org/officeDocument/2006/docPropsVTypes"/>
</file>