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administrē un uzrauga atbalstu Eiropas Lauksaimniecības fonda lauku attīstībai platībatkarīgo un dzīvniekatkarīgo saistību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ne biežāk kā reizi saistību periodā uzlabot augu sugu sastāvu ar dabiska zālāja sēklām vai ar dabiska zālāja sēklu saturošu materiālu, kas iegūts Latvijā. Nav atļauta komerciālo šķirņu stiebrzāļu un tauriņziežu piesēja;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(DAP) uztur DAP 04.01.2023. vēstulē Nr.1.6.2/65/2023-N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Nebūtu ierobežojams šāda pasākuma īstenošanas skaits atbalsta periodā, jo Latvijā nav viegli iegūstamas dabisko zālāju sēklas, tāpēc zālāju uzlabošanas pasākumi praktiski iespējami nelielās platībās, līdz ar to lielākās zālāju platībās šādus pasākumus varētu nodrošināt vairākus gadus pēc kārtas nelielās tā daļās.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60.3. ne biežāk kā reizi saistību periodā uzlabot augu sugu sastāvu ar dabiska zālāja sēklām vai ar dabiska zālāja sēklu saturošu materiālu, kas iegūts Latvijā. Nav atļauta komerciālo šķirņu stiebrzāļu un tauriņziežu piesēja;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Nebūtu ierobežojams šāda pasākuma īstenošanas skaits atbalsta periodā, jo Latvijā nav viegli iegūstamas dabisko zālāju sēklas, tāpēc zālāju uzlabošanas pasākumi praktiski iespējami nelielās platībās, līdz ar to lielākās zālāju platībās šādus pasākumus varētu nodrošināt vairākus gadus pēc kārtas nelielās tā daļās.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Intervence "Bioloģiskā lauksaimniecība"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(DAP) uztur DAP 04.01.2023. vēstulē Nr.1.6.2/65/2023-N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intervenci “Bioloģiskā lauksaimniecība”, kā arī citām intervencēm (izņemot attiecībā uz intervenci “Zālāju biotopu apsaimniekošana” iepriekš 56.2. apakšpunkts) noteikumu projektā nav ietverts nosacījums par  bioloģiski vērtīgo zālāju pārveidošanas aizliegumu. Lūdzam noteikumu projektā paredzēt šādu nosacījumu un to attiecināt uz visām intervencēm, kurās tiek izmantoti bioloģiski vērtīgie zālāji vai skaidrot anotācijā, ja šādu nosacījumu paredz jau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Intervence "Bioloģiskā lauksaimniecība"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intervenci “Bioloģiskā lauksaimniecība”, kā arī citām intervencēm (izņemot attiecībā uz intervenci “Zālāju biotopu apsaimniekošana” iepriekš 56.2. apakšpunkts) noteikumu projektā nav ietverts nosacījums par  bioloģiski vērtīgo zālāju pārveidošanas aizliegumu. Lūdzam noteikumu projektā paredzēt šādu nosacījumu un to attiecināt uz visām intervencēm, kurās tiek izmantoti bioloģiski vērtīgie zālāji vai skaidrot anotācijā, ja šādu nosacījumu paredz jau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viena lauka platība ir vismaz 0,1 hektārs un kopējā atbalstam pieteiktā platība ir vismaz viens hektārs;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kopējā atbalstam pieteiktā platība nosakāma 0,1 ha, jo esošā redakcija ierobežo kompensācijas saņemšanas iespēju tiem meža īpašniekiem, kuriem aprobežojums ir noteikts mazākā platībā kā 1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viena lauka platība ir vismaz 0,1 hektārs un kopējā atbalstam pieteiktā platība ir vismaz viens hektārs;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(DAP) iebilst nosacījumam, ka atbalstu var saņemt, ja kopējā atbalstam pieteiktā platība ir vismaz 1 ha, jo tas ierobežo kompensācijas saņemšanas iespēju tiem meža īpašniekiem, kuriem aprobežojums ir noteikts mazākā platībā kā 1 ha. Tādi gadījumi visbiežāk ir attiecībā uz mikroliegumiem, kur mikrolieguma teritorijā tiek iekļauta neliela platība, bet aprobežojums kopumā var aizņemt lielāko daļu no īpašuma, ja īpašuma nav liels. Rezultātā tieši mazākos meža īpašniekus visvairāk var ietekmēt noteiktie aprobežojumi, bet kompensāciju zemes īpašnieks nav tiesīgs saņemt. Ņemot vērā, ka no administrēšanas viedokļa ir iespējams atlasīt meža platības, sākot no 0,1 ha, kopējā atbalstam pieteiktā platība nosakāma 0,1 ha. Šādu priekšlikumu DAP ir izteikusi iepriekš 2020. un 2022.gadā VARAM darba grupā par kompensāciju sistēmas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79.1. un 89.1.apakšpunkts izsakāmi vienādā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Atbalsta apmērs par vienu atbalsttiesīgās platības hektāru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saistītā tiesību akta Ministru kabineta 2013.gada 17.septembra noteikumu Nr.891 "Noteikumi par saimnieciskās darbības ierobežojumiem, par kuriem pienākas kompensācija, tās izmaksas nosacījumiem, kārtību un apmēru" 6.punktu, kas nosaka kompensācijas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89.1. viena lauka platība ir vismaz 0,1 hektārs un kopējā atbalstam pieteiktā platība ir vismaz viens hektārs;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kopējā atbalstam pieteiktā platība nosakāma 0,1 ha, jo esošā redakcija ierobežo kompensācijas saņemšanas iespēju tiem meža īpašniekiem, kuriem aprobežojums ir noteikts mazākā platībā kā 1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89.1. viena lauka platība ir vismaz 0,1 hektārs un kopējā atbalstam pieteiktā platība ir vismaz viens hektārs;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(DAP) iebilst nosacījumam, ka atbalstu var saņemt, ja kopējā atbalstam pieteiktā platība ir vismaz 1 ha, jo tas ierobežo kompensācijas saņemšanas iespēju tiem meža īpašniekiem, kuriem aprobežojums ir noteikts mazākā platībā kā 1 ha. Tādi gadījumi visbiežāk ir attiecībā uz mikroliegumiem, kur mikrolieguma teritorijā tiek iekļauta neliela platība, bet aprobežojums kopumā var aizņemt lielāko daļu no īpašuma, ja īpašuma nav liels. Rezultātā tieši mazākos meža īpašniekus visvairāk var ietekmēt noteiktie aprobežojumi, bet kompensāciju zemes īpašnieks nav tiesīgs saņemt. Ņemot vērā, ka no administrēšanas viedokļa ir iespējams atlasīt meža platības, sākot no 0,1 ha, kopējā atbalstam pieteiktā platība nosakāma 0,1 ha. Šādu priekšlikumu DAP ir izteikusi iepriekš 2020. un 2022.gadā VARAM darba grupā par kompensāciju sistēmas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79.1. un 89.1.apakšpunkts izsakāmi vienādā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Atbalsta apmērs par vienu atbalsttiesīgās platības hektāru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saistītā tiesību akta Ministru kabineta 2013.gada 17.septembra noteikumu Nr.891 "Noteikumi par saimnieciskās darbības ierobežojumiem, par kuriem pienākas kompensācija, tās izmaksas nosacījumiem, kārtību un apmēru" 6.punktu, kas nosaka kompensācijas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2.1.tabulas 4.punktā norādīta atsauce uz 2.pielikumā noteiktajiem kvalifikācijas kursiem. Lūdzam precizēt atsauci uz 1.pielikumu.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(DAP) uztur DAP 04.01.2023. vēstulē Nr.1.6.2/65/2023-N izteikto iebildumu par anotācijas papildināšanu ar precīzu informāciju par intervenču savstarpējo kumulēšanu, kas ir būtiska informācija noteikumu piemērošanas skaidrībai.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summēt botāniskā un putnu dzīvotņu atbalsta likmes. Anotācijas 1.3.sadaļā pie 2.1.6.apakšnodaļas iekļauts skaidrojums, kas ir pretrunīgs, jo sākumā norādīts, ka atbalsts tiek maksāts gan par zālāju, gan putnu biotopu (nekumulē putnus vispār un ķikutu atsevišķi), bet beigās norādīts - "lai nebūtu izmaksāts kumulatīvs atbalsts". Lūdzam skaidrot un anotācijā norādīt ar konkrētu piemēru, kuros gadījumos atbalsts tiek summēts.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šo noteikumu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minētajā intervencē – vismaz par minimālo nosacīto liellopu vienību apjomu, kas noteikts šo noteikumu </w:t>
            </w:r>
            <w:r w:rsidR="00000000" w:rsidRPr="00000000" w:rsidDel="00000000">
              <w:rPr>
                <w:rtl w:val="0"/>
              </w:rPr>
              <w:t xml:space="preserve">2.1.4. </w:t>
            </w:r>
            <w:r w:rsidR="00000000" w:rsidRPr="00000000" w:rsidDel="00000000">
              <w:rPr>
                <w:rtl w:val="0"/>
              </w:rPr>
              <w:t xml:space="preserve">apakšnodaļā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3.punktā ir ieviests saīsinājums "lauksaimniecības dzīvnieks, kas izteikts nosacītās liellopu vienībās (turpmāk – dzīvnieks)", tomēr 12.2.apakšpunktā, kā arī 19.3.4., 48.1., 52., 53., 61., 68.3., 68.4., 118.1.2., 118.1.3.apakšpunktos lietots termins "nosacītās liellopu vienības". Lūgums izvērtēt saīsinājuma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60.2.1. izdara aktuālos ierakstus par katrā laukā īstenotajām darbībām attiecībā uz zālāja biotopa apsaimniekošanas prasībām, tostarp par pļaušanu un ganīšanu;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terminu "zālāju biotops" kā tas ir lietots visā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Lai izpildītu šo noteikumu </w:t>
            </w:r>
            <w:r w:rsidR="00000000" w:rsidRPr="00000000" w:rsidDel="00000000">
              <w:rPr>
                <w:rtl w:val="0"/>
              </w:rPr>
              <w:t xml:space="preserve">60.1.1. </w:t>
            </w:r>
            <w:r w:rsidR="00000000" w:rsidRPr="00000000" w:rsidDel="00000000">
              <w:rPr>
                <w:rtl w:val="0"/>
              </w:rPr>
              <w:t xml:space="preserve">apakšpunkta</w:t>
            </w:r>
            <w:r w:rsidR="00000000" w:rsidRPr="00000000" w:rsidDel="00000000">
              <w:rPr>
                <w:rtl w:val="0"/>
              </w:rPr>
              <w:t xml:space="preserve"> prasību par ekstensīvo ganīšanu, atbalsta saņēmējs ganīšanai izmanto zālēdājus dzīvniekus (turpmāk – dzīvnieki) un nodrošina optimālu ganīšanas režīmu, dzīvnieku blīvumam nepārsniedzot 0,9 nosacītās liellopu vienības uz vienu hektāru vidēji ganību sezonā. Nepietiekami noganītā platība tiek nopļauta. Dzīvnieku blīvumu aprēķina atbilstoši normatīvajiem aktiem par tiešo maksājumu piešķiršanu un administrēšanu. Pēc šo noteikumu </w:t>
            </w:r>
            <w:r w:rsidR="00000000" w:rsidRPr="00000000" w:rsidDel="00000000">
              <w:rPr>
                <w:rtl w:val="0"/>
              </w:rPr>
              <w:t xml:space="preserve">60.1.2. </w:t>
            </w:r>
            <w:r w:rsidR="00000000" w:rsidRPr="00000000" w:rsidDel="00000000">
              <w:rPr>
                <w:rtl w:val="0"/>
              </w:rPr>
              <w:t xml:space="preserve">apakšpunktā</w:t>
            </w:r>
            <w:r w:rsidR="00000000" w:rsidRPr="00000000" w:rsidDel="00000000">
              <w:rPr>
                <w:rtl w:val="0"/>
              </w:rPr>
              <w:t xml:space="preserve"> minētās darbības izpildes attālu var noganīt.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3.punktā ir ieviests saīsinājums "dzīvnieks", kas nozīmē nosacīto liellopu vienību, līdz ar to lūdzam izvērtēt 61.punkta ieviestā saīsinājuma dublēšanās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Lai saņemtu atbalstu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minētajās intervencēs, atbalsta pretendents Lauku atbalsta dienesta elektroniskajā pieteikšanās sistēmā iesniedz ģeotelpisko iesniegumu un šajos noteikumos noteiktos papildu dokumentus saskaņā ar normatīvajiem aktiem par tiešo maksājumu piešķiršanu un administrēšanu, ciktāl tie nav pretrunā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Intervencē </w:t>
            </w:r>
            <w:r w:rsidR="00000000" w:rsidRPr="00000000" w:rsidDel="00000000">
              <w:rPr>
                <w:i w:val="1"/>
                <w:rtl w:val="0"/>
              </w:rPr>
              <w:t xml:space="preserve">2.2.Intervence "Natura 2000 maksājums mežiem"</w:t>
            </w:r>
            <w:r w:rsidR="00000000" w:rsidRPr="00000000" w:rsidDel="00000000">
              <w:rPr>
                <w:rtl w:val="0"/>
              </w:rPr>
              <w:t xml:space="preserve"> un </w:t>
            </w:r>
            <w:r w:rsidR="00000000" w:rsidRPr="00000000" w:rsidDel="00000000">
              <w:rPr>
                <w:i w:val="1"/>
                <w:rtl w:val="0"/>
              </w:rPr>
              <w:t xml:space="preserve">2.3.Īpašie nosacījumi aktivitātei "Kompensācijas maksājums par Natura 2000 meža teritorijām", ko īsteno atbilstoši Latvijas Lauku attīstības programmai 2014.–2020. gadam </w:t>
            </w:r>
            <w:r w:rsidR="00000000" w:rsidRPr="00000000" w:rsidDel="00000000">
              <w:rPr>
                <w:rtl w:val="0"/>
              </w:rPr>
              <w:t xml:space="preserve">pretendentam nebūtu katru gadu jāpiesakās atbalsta maksājuma saņemšanai, jo informācija par Natura 2000 teritoriju un mikroliegumu robežām un noteiktajiem aprobežojumiem nav katru gadu mainīga, jo to nosaka ar ārēju normatīvo aktu vai valsts pārvaldes iestādes administratīvo aktu. Zemes īpašnieks pieteikumu kompensācijas saņemšanai varētu iesniegt vienu reizi 3 gados, ja nemainās informācija par īpašumu un saimnieciskās darbības ierobežojumi. Par informācijas nemainību var pārliecināties iestāde, kura administrē kompensācijas izmaksu, attiecīgajās valsts informācijas sistēmās. Šādu priekšlikumu Dabas aizsardzības pārvalde ir izteikusi 2022.gadā VARAM darba grupā par kompensāciju sistēmas pilnveidi.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Ja kādai no šajos noteikumos minētajām iestādēm atbalsta pretendenta pārbaudes laikā rodas aizdomas par mākslīgi radītiem apstākļiem, lai iegūtu atbalsta piešķiršanas nosacījumos paredzētās priekšrocības, tā 10 darbdienu laikā pēc pārbaudes par to informē Lauku atbalsta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uztur DAP 04.01.2023. vēstulē Nr.1.6.2/65/2023-N izteikto ierosinājumu: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noteikumu projektu, paredzot, ja Lauku atbalsta dienests konstatē pārkāpumus, kas ir citu iestāžu kompetencē (piemēram, Dabas aizsardzības pārvaldes kompetencē par īpaši aizsargājamo dabas teritoriju, mikroliegumu, īpaši aizsargājamo sugu un biotopu aizsardzības prasību ievērošanu; Valsts vides dienesta kompetencē Aizsargjoslu likuma normu ievērošana), par tiem informēt attiecīgo iestādi lēmuma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Ja kādai no šajos noteikumos minētajām iestādēm atbalsta pretendenta pārbaudes laikā rodas aizdomas par mākslīgi radītiem apstākļiem, lai iegūtu atbalsta piešķiršanas nosacījumos paredzētās priekšrocības, tā 10 darbdienu laikā pēc pārbaudes par to informē Lauku atbalsta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noteikumu projektu, paredzot, ja Lauku atbalsta dienests konstatē pārkāpumus, kas ir citu iestāžu kompetencē (piemēram, Dabas aizsardzības pārvaldes kompetencē par īpaši aizsargājamo dabas teritoriju, mikroliegumu, īpaši aizsargājamo sugu un biotopu aizsardzības prasību ievērošanu; Valsts vides dienesta kompetencē Aizsargjoslu likuma normu ievērošana), par tiem informēt attiecīgo iestādi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14.02.2023.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22-TA-3704</w:t>
    </w:r>
    <w:r>
      <w:br/>
    </w:r>
    <w:r w:rsidR="00000000" w:rsidRPr="00000000" w:rsidDel="00000000">
      <w:rPr>
        <w:rtl w:val="0"/>
      </w:rPr>
      <w:t xml:space="preserve">Izdrukāts 14.02.2023.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Atzinumi_22-TA-3704.docx</dc:title>
</cp:coreProperties>
</file>

<file path=docProps/custom.xml><?xml version="1.0" encoding="utf-8"?>
<Properties xmlns="http://schemas.openxmlformats.org/officeDocument/2006/custom-properties" xmlns:vt="http://schemas.openxmlformats.org/officeDocument/2006/docPropsVTypes"/>
</file>