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tirdzniecības nozares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zāļu apgādes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Ekonomikas ministrijas izstrādāto rīcības plānu administratīvo un birokrātisko šķēršļu mazināšanai tirdzniecības nozarē, izsakām iebildumus pret plānā ietverto ieceri veikt izvērtējumu un radīt tiesisko ietvaru bezrecepšu zāļu tirdzniecībai pārtikas mazumtirdzniecības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Priekšlikums neatbilst rīcības plāna mērķim un pārsniedz Ekonomikas ministrijas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deklarētais mērķis ir administratīvā sloga mazināšana tirdzniecības nozarē un mazo mazumtirgotāju atbalsts reģionos. Savukārt zāļu aprite, t.sk. bezrecepšu zāļu izplatīšana, ir sabiedrības veselības aizsardzības jautājums, kas atbilstoši nozaru kompetenču sadalījumam ietilpst Veselības ministrija atbildības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Bezrecepšu zāļu tirdzniecības paplašināšana nav uzskatāma par vienkāršu preču klāsta palielināšanu, bet gan par būtisku iejaukšanos zāļu aprites sistēmā, kurai ir nepieciešams atsevišķs, padziļināts un veselības politikas mērķiem pakārtots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Sabiedrības veselības riski un farmaceitiskās uzraudzības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Bezrecepšu zāles nav pielīdzināmas parastām patēriņa precēm. To nepareiza lietošana var radīt: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pārdozēšanas un blakusparādību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bīstamu mijiedarbību ar citām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nopietnu slimību simptomu maskēšanu un ārstēšanās aizkavēšanu.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Aptiekās šie riski tiek mazināti ar farmaceita profesionālu konsultāciju un atbildību. Pārtikas veikalos šāda farmaceitiskā uzraudzība nav nodrošināma, līdz ar to būtiski pasliktinātos zāļu lietošanas drošums.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Pretruna ar līdzšinējo valsts politiku zāļu lietošanas risku 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Veselības ministrija jau iepriekš ir konsekventi īstenojusi politiku, kas vērsta uz nepamatotas zāļu lietošanas mazināšanu, tostarp nosakot aizliegumu bezrecepšu zāļu izvietošanai aptieku pašapkalpošanās zonās. Šāds regulējums tika ieviests tieši ar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impulsīvu zāļu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farmaceita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 ar nepareizu zāļu lietošanu saistītos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bezrecepšu zāļu tirdzniecības atļaušana pārtikas veikalos ir konceptuāli pretrunā ar jau ieviesto valsts politiku un rada normatīvi nekonsekventu pieeju zāļu apritei.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Zāļu izplatīšanas un kvalitātes kontroles prasību imperatīvais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izplatīšanu Latvijā reglamentē stingrs tiesiskais regulējums, kas paredz augstas prasības zāļu kvalitātes, drošuma un izsekojamības nodrošināšanai visā izplatīšanas ķēdē. Šīs prasības ietver, cita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a)noteiktus uzglabāšanas un temperatūras režīmus,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b)izsekojamību un atsaukšanas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c)profesionālu atbildīgo personu klātbūtni,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novērst viltotu zāļu nonākšanu legālajā izplatīšanas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e)pastāvīgu uzraudzības iestāžu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prasībām ir imperatīvs raksturs, un no tām nav pieļaujamas atkāpes, ja vien tas nav pamatots ar sabiedrības veselības interešu aizsardzību. Atkāpju pieļaušana tikai ar mērķi paplašināt tirdzniecības vietu loku vai veicināt mazumtirgotāju peļņu nav savienojama ar zāļu aprites regulējuma būtību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Konkurences kropļošana un neatbilstošs atbalsta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faktiski radītu nevienlīdzīgus konkurences apstākļus starp aptiekām, kurām jāievēro stingrs farmaceitiskais regulējums, un pārtikas mazumtirdzniecības vietām. Vienlaikus nav pamata uzskatīt, ka šāds risinājums sasniegtu deklarēto mērķi atbalstīt mazos reģionālos veikalus, jo galvenie ieguvēji būtu lielie mazumtirdzniecības tīkli ar pietiekamiem resursiem un mērogu.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bezrecepšu zāļu tirdzniecības atļaušana pārtikas veikalos: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 rīcības plāna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-rada nesamērīgus sabiedrības veselības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pretrunā ar līdzšinējo zāļu aprites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-kropļo konkurenci un nesniedz pierādāmu ekonomisku ieguvumu.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attiecīgo rīcības virzienu no Ekonomikas ministrijas rīcības plāna un zāļu pieejamības jautājumus risināt atsevišķā, Veselības ministrijas vadītā politikas procesā, balstoties uz sabiedrības veselības aizsardzības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plāna 11.Lpp šo rindkopu: "Papildus tam būtu jāizpēta konkurences aspekti un, iespējams, nepieciešamie kritēriji, iespējai mazumtirgotājiem mazapdzīvotās vietās  pārdot bezrecepšu medikamentus, kas atbilstu medikamentu sarakstam, ko izstrādājusi Veselības ministrija. Tas paplašinātu mazumtirgotāju preču klāstu un iedzīvotājiem reģionos būtu atvieglota piekļuve bezrecepšu medikamentiem."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plāna 1.pielikuma 4.6.punktu.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14.01.2026.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14.01.2026.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Atzinumi_25-TA-3074.docx</dc:title>
</cp:coreProperties>
</file>

<file path=docProps/custom.xml><?xml version="1.0" encoding="utf-8"?>
<Properties xmlns="http://schemas.openxmlformats.org/officeDocument/2006/custom-properties" xmlns:vt="http://schemas.openxmlformats.org/officeDocument/2006/docPropsVTypes"/>
</file>