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E103F5" w:rsidR="009862BB" w:rsidP="00E103F5" w:rsidRDefault="009862BB" w14:paraId="31D19B61" w14:textId="77777777">
      <w:pPr>
        <w:jc w:val="both"/>
        <w:rPr>
          <w:rFonts w:cstheme="minorHAnsi"/>
        </w:rPr>
      </w:pPr>
    </w:p>
    <w:p w:rsidRPr="0088602C" w:rsidR="0088602C" w:rsidP="0088602C" w:rsidRDefault="009862BB" w14:paraId="3CA2B9E5" w14:textId="40F8FEDA">
      <w:pPr>
        <w:spacing w:after="0"/>
        <w:ind w:right="140"/>
        <w:jc w:val="both"/>
        <w:rPr>
          <w:rFonts w:ascii="Arial" w:hAnsi="Arial" w:eastAsia="Times New Roman" w:cs="Arial"/>
        </w:rPr>
      </w:pPr>
      <w:r w:rsidRPr="0088602C">
        <w:rPr>
          <w:rFonts w:ascii="Arial" w:hAnsi="Arial" w:eastAsia="Times New Roman" w:cs="Arial"/>
        </w:rPr>
        <w:t xml:space="preserve">Rīgā </w:t>
      </w:r>
    </w:p>
    <w:p w:rsidRPr="0088602C" w:rsidR="0088602C" w:rsidP="0088602C" w:rsidRDefault="009862BB" w14:paraId="66DCD58A" w14:textId="2B55C45E">
      <w:pPr>
        <w:spacing w:after="0"/>
        <w:ind w:right="140"/>
        <w:jc w:val="both"/>
        <w:rPr>
          <w:rFonts w:ascii="Arial" w:hAnsi="Arial" w:eastAsia="Times New Roman" w:cs="Arial"/>
        </w:rPr>
      </w:pPr>
      <w:r w:rsidRPr="0088602C">
        <w:rPr>
          <w:rFonts w:ascii="Arial" w:hAnsi="Arial" w:eastAsia="Times New Roman" w:cs="Arial"/>
        </w:rPr>
        <w:t>2021</w:t>
      </w:r>
      <w:r w:rsidRPr="0088602C" w:rsidR="00E103F5">
        <w:rPr>
          <w:rFonts w:ascii="Arial" w:hAnsi="Arial" w:eastAsia="Times New Roman" w:cs="Arial"/>
        </w:rPr>
        <w:t xml:space="preserve">.gada </w:t>
      </w:r>
      <w:r w:rsidRPr="0088602C" w:rsidR="0088602C">
        <w:rPr>
          <w:rFonts w:ascii="Arial" w:hAnsi="Arial" w:eastAsia="Times New Roman" w:cs="Arial"/>
        </w:rPr>
        <w:t>12</w:t>
      </w:r>
      <w:r w:rsidRPr="0088602C" w:rsidR="004043F1">
        <w:rPr>
          <w:rFonts w:ascii="Arial" w:hAnsi="Arial" w:eastAsia="Times New Roman" w:cs="Arial"/>
        </w:rPr>
        <w:t>.</w:t>
      </w:r>
      <w:r w:rsidRPr="0088602C" w:rsidR="00E103F5">
        <w:rPr>
          <w:rFonts w:ascii="Arial" w:hAnsi="Arial" w:eastAsia="Times New Roman" w:cs="Arial"/>
        </w:rPr>
        <w:t>jūlijā</w:t>
      </w:r>
      <w:r w:rsidRPr="0088602C">
        <w:rPr>
          <w:rFonts w:ascii="Arial" w:hAnsi="Arial" w:eastAsia="Times New Roman" w:cs="Arial"/>
        </w:rPr>
        <w:t xml:space="preserve"> </w:t>
      </w:r>
    </w:p>
    <w:p w:rsidRPr="0088602C" w:rsidR="009862BB" w:rsidP="0088602C" w:rsidRDefault="009862BB" w14:paraId="1221C7DB" w14:textId="705ACFA5">
      <w:pPr>
        <w:spacing w:after="0"/>
        <w:ind w:right="140"/>
        <w:jc w:val="both"/>
        <w:rPr>
          <w:rFonts w:ascii="Arial" w:hAnsi="Arial" w:eastAsia="Times New Roman" w:cs="Arial"/>
        </w:rPr>
      </w:pPr>
      <w:r w:rsidRPr="0088602C">
        <w:rPr>
          <w:rFonts w:ascii="Arial" w:hAnsi="Arial" w:eastAsia="Times New Roman" w:cs="Arial"/>
        </w:rPr>
        <w:t>Nr.</w:t>
      </w:r>
      <w:r w:rsidRPr="0088602C" w:rsidR="0088602C">
        <w:rPr>
          <w:rFonts w:ascii="Arial" w:hAnsi="Arial" w:eastAsia="Times New Roman" w:cs="Arial"/>
        </w:rPr>
        <w:t>2-10/54</w:t>
      </w:r>
    </w:p>
    <w:p w:rsidRPr="0088602C" w:rsidR="009862BB" w:rsidP="00E103F5" w:rsidRDefault="009862BB" w14:paraId="34FCD5F4" w14:textId="77777777">
      <w:pPr>
        <w:spacing w:after="120"/>
        <w:ind w:right="140"/>
        <w:jc w:val="both"/>
        <w:rPr>
          <w:rFonts w:ascii="Arial" w:hAnsi="Arial" w:eastAsia="Times New Roman" w:cs="Arial"/>
        </w:rPr>
      </w:pPr>
    </w:p>
    <w:p w:rsidRPr="0088602C" w:rsidR="009862BB" w:rsidP="00F70191" w:rsidRDefault="009862BB" w14:paraId="62A8D0B9" w14:textId="77777777">
      <w:pPr>
        <w:spacing w:after="120"/>
        <w:ind w:right="140"/>
        <w:jc w:val="right"/>
        <w:rPr>
          <w:rFonts w:ascii="Arial" w:hAnsi="Arial" w:eastAsia="Times New Roman" w:cs="Arial"/>
        </w:rPr>
      </w:pPr>
      <w:r w:rsidRPr="0088602C">
        <w:rPr>
          <w:rFonts w:ascii="Arial" w:hAnsi="Arial" w:eastAsia="Times New Roman" w:cs="Arial"/>
          <w:b/>
        </w:rPr>
        <w:t>Satiksmes ministrijai</w:t>
      </w:r>
    </w:p>
    <w:p w:rsidRPr="0088602C" w:rsidR="009862BB" w:rsidP="00E103F5" w:rsidRDefault="009862BB" w14:paraId="499C13CB" w14:textId="2041AE86">
      <w:pPr>
        <w:jc w:val="both"/>
        <w:rPr>
          <w:rFonts w:ascii="Arial" w:hAnsi="Arial" w:cs="Arial"/>
        </w:rPr>
      </w:pPr>
    </w:p>
    <w:p w:rsidRPr="0088602C" w:rsidR="0088602C" w:rsidP="00E103F5" w:rsidRDefault="0088602C" w14:paraId="12D10520" w14:textId="77777777">
      <w:pPr>
        <w:jc w:val="both"/>
        <w:rPr>
          <w:rFonts w:ascii="Arial" w:hAnsi="Arial" w:cs="Arial"/>
        </w:rPr>
      </w:pPr>
    </w:p>
    <w:p w:rsidRPr="0088602C" w:rsidR="004043F1" w:rsidP="0088602C" w:rsidRDefault="00F70191" w14:paraId="1ADBDA69" w14:textId="70632D2B">
      <w:pPr>
        <w:spacing w:after="0"/>
        <w:ind w:right="140"/>
        <w:jc w:val="both"/>
        <w:rPr>
          <w:rFonts w:ascii="Arial" w:hAnsi="Arial" w:cs="Arial"/>
          <w:bCs/>
          <w:i/>
          <w:iCs/>
        </w:rPr>
      </w:pPr>
      <w:r w:rsidRPr="0088602C">
        <w:rPr>
          <w:rFonts w:ascii="Arial" w:hAnsi="Arial" w:eastAsia="Times New Roman" w:cs="Arial"/>
          <w:bCs/>
          <w:i/>
          <w:iCs/>
        </w:rPr>
        <w:t xml:space="preserve">Saskaņojums </w:t>
      </w:r>
      <w:r w:rsidRPr="0088602C" w:rsidR="00E103F5">
        <w:rPr>
          <w:rFonts w:ascii="Arial" w:hAnsi="Arial" w:cs="Arial"/>
          <w:bCs/>
          <w:i/>
          <w:iCs/>
          <w:color w:val="000000"/>
        </w:rPr>
        <w:t>precizēt</w:t>
      </w:r>
      <w:r w:rsidRPr="0088602C">
        <w:rPr>
          <w:rFonts w:ascii="Arial" w:hAnsi="Arial" w:cs="Arial"/>
          <w:bCs/>
          <w:i/>
          <w:iCs/>
          <w:color w:val="000000"/>
        </w:rPr>
        <w:t>ajam likumprojektam</w:t>
      </w:r>
      <w:r w:rsidRPr="0088602C" w:rsidR="00E103F5">
        <w:rPr>
          <w:rFonts w:ascii="Arial" w:hAnsi="Arial" w:cs="Arial"/>
          <w:bCs/>
          <w:i/>
          <w:iCs/>
          <w:color w:val="000000"/>
        </w:rPr>
        <w:t xml:space="preserve">  “Grozījumi Pasta likumā” (VSS-148) </w:t>
      </w:r>
      <w:r w:rsidRPr="0088602C" w:rsidR="004043F1">
        <w:rPr>
          <w:rFonts w:ascii="Arial" w:hAnsi="Arial" w:eastAsia="Times New Roman" w:cs="Arial"/>
          <w:bCs/>
          <w:i/>
          <w:iCs/>
        </w:rPr>
        <w:t xml:space="preserve"> </w:t>
      </w:r>
    </w:p>
    <w:p w:rsidRPr="0088602C" w:rsidR="004043F1" w:rsidP="00E103F5" w:rsidRDefault="004043F1" w14:paraId="7F56C189" w14:textId="77777777">
      <w:pPr>
        <w:pStyle w:val="PlainText"/>
        <w:jc w:val="both"/>
        <w:rPr>
          <w:rFonts w:ascii="Arial" w:hAnsi="Arial" w:cs="Arial"/>
          <w:szCs w:val="22"/>
        </w:rPr>
      </w:pPr>
    </w:p>
    <w:p w:rsidRPr="0088602C" w:rsidR="009862BB" w:rsidP="00E103F5" w:rsidRDefault="004043F1" w14:paraId="3E4BAB57" w14:textId="77777777">
      <w:pPr>
        <w:pStyle w:val="PlainText"/>
        <w:jc w:val="both"/>
        <w:rPr>
          <w:rFonts w:ascii="Arial" w:hAnsi="Arial" w:cs="Arial"/>
          <w:szCs w:val="22"/>
        </w:rPr>
      </w:pPr>
      <w:r w:rsidRPr="0088602C">
        <w:rPr>
          <w:rFonts w:ascii="Arial" w:hAnsi="Arial" w:cs="Arial"/>
          <w:szCs w:val="22"/>
        </w:rPr>
        <w:t>Latvijas Darba devēju konfederācija</w:t>
      </w:r>
      <w:r w:rsidRPr="0088602C" w:rsidR="00E103F5">
        <w:rPr>
          <w:rFonts w:ascii="Arial" w:hAnsi="Arial" w:cs="Arial"/>
          <w:szCs w:val="22"/>
        </w:rPr>
        <w:t xml:space="preserve"> (LDDK) ir izskatījusi 05.07</w:t>
      </w:r>
      <w:r w:rsidRPr="0088602C" w:rsidR="009862BB">
        <w:rPr>
          <w:rFonts w:ascii="Arial" w:hAnsi="Arial" w:cs="Arial"/>
          <w:szCs w:val="22"/>
        </w:rPr>
        <w:t>.2021.</w:t>
      </w:r>
      <w:r w:rsidRPr="0088602C" w:rsidR="00E103F5">
        <w:rPr>
          <w:rFonts w:ascii="Arial" w:hAnsi="Arial" w:cs="Arial"/>
          <w:szCs w:val="22"/>
        </w:rPr>
        <w:t xml:space="preserve"> atkārtotai </w:t>
      </w:r>
      <w:r w:rsidRPr="0088602C" w:rsidR="009862BB">
        <w:rPr>
          <w:rFonts w:ascii="Arial" w:hAnsi="Arial" w:cs="Arial"/>
          <w:szCs w:val="22"/>
        </w:rPr>
        <w:t xml:space="preserve"> </w:t>
      </w:r>
      <w:r w:rsidRPr="0088602C" w:rsidR="00E103F5">
        <w:rPr>
          <w:rFonts w:ascii="Arial" w:hAnsi="Arial" w:cs="Arial"/>
          <w:color w:val="000000"/>
          <w:szCs w:val="22"/>
        </w:rPr>
        <w:t xml:space="preserve">saskaņošanai </w:t>
      </w:r>
      <w:r w:rsidRPr="0088602C" w:rsidR="00E103F5">
        <w:rPr>
          <w:rFonts w:ascii="Arial" w:hAnsi="Arial" w:cs="Arial"/>
          <w:szCs w:val="22"/>
        </w:rPr>
        <w:t xml:space="preserve">atsūtīto </w:t>
      </w:r>
      <w:r w:rsidRPr="0088602C" w:rsidR="00E103F5">
        <w:rPr>
          <w:rFonts w:ascii="Arial" w:hAnsi="Arial" w:cs="Arial"/>
          <w:color w:val="000000"/>
          <w:szCs w:val="22"/>
        </w:rPr>
        <w:t xml:space="preserve">precizēto likumprojektu  “Grozījumi Pasta likumā” (VSS-148) un tā </w:t>
      </w:r>
      <w:r w:rsidRPr="0088602C" w:rsidR="00E103F5">
        <w:rPr>
          <w:rFonts w:ascii="Arial" w:hAnsi="Arial" w:eastAsia="Times New Roman" w:cs="Arial"/>
          <w:szCs w:val="22"/>
        </w:rPr>
        <w:t>anotāciju un</w:t>
      </w:r>
      <w:r w:rsidRPr="0088602C" w:rsidR="00F70191">
        <w:rPr>
          <w:rFonts w:ascii="Arial" w:hAnsi="Arial" w:eastAsia="Times New Roman" w:cs="Arial"/>
          <w:szCs w:val="22"/>
        </w:rPr>
        <w:t xml:space="preserve"> atbalsta tā tālāku virzību, vienlaikus </w:t>
      </w:r>
      <w:r w:rsidRPr="0088602C" w:rsidR="00F70191">
        <w:rPr>
          <w:rFonts w:ascii="Arial" w:hAnsi="Arial" w:cs="Arial"/>
          <w:szCs w:val="22"/>
        </w:rPr>
        <w:t>izsakot</w:t>
      </w:r>
      <w:r w:rsidRPr="0088602C">
        <w:rPr>
          <w:rFonts w:ascii="Arial" w:hAnsi="Arial" w:cs="Arial"/>
          <w:szCs w:val="22"/>
        </w:rPr>
        <w:t xml:space="preserve"> šādus iebildumus un ierosinājumus.</w:t>
      </w:r>
    </w:p>
    <w:p w:rsidRPr="0088602C" w:rsidR="004043F1" w:rsidP="00E103F5" w:rsidRDefault="004043F1" w14:paraId="77F90B22" w14:textId="77777777">
      <w:pPr>
        <w:pStyle w:val="PlainText"/>
        <w:jc w:val="both"/>
        <w:rPr>
          <w:rFonts w:ascii="Arial" w:hAnsi="Arial" w:cs="Arial"/>
          <w:szCs w:val="22"/>
        </w:rPr>
      </w:pPr>
    </w:p>
    <w:p w:rsidRPr="0088602C" w:rsidR="00E103F5" w:rsidP="00E103F5" w:rsidRDefault="00E103F5" w14:paraId="282D1216" w14:textId="5E90BD7C">
      <w:pPr>
        <w:numPr>
          <w:ilvl w:val="0"/>
          <w:numId w:val="1"/>
        </w:numPr>
        <w:spacing w:after="0" w:line="240" w:lineRule="auto"/>
        <w:jc w:val="both"/>
        <w:rPr>
          <w:rFonts w:ascii="Arial" w:hAnsi="Arial" w:eastAsia="Times New Roman" w:cs="Arial"/>
        </w:rPr>
      </w:pPr>
      <w:r w:rsidRPr="0088602C">
        <w:rPr>
          <w:rFonts w:ascii="Arial" w:hAnsi="Arial" w:eastAsia="Times New Roman" w:cs="Arial"/>
        </w:rPr>
        <w:t>Aicinām izvērtēt likumprojekta 6.pantā izteiktā Pasta likuma 30.panta pirmajā daļā iekļautās tiesības universālā pasta pakalpojuma sniedzējam iesniegt tīro izmaksu aprēķinu kopsakarībā ar šā paša panta septītajā daļā noteikto pienākumu Regulatoram apstiprināt tīro izmaksu aprēķinu. LDDK ieskatā Regulatoram noteiktā pienākuma izpilde iespējama vienīgi tad, ja tam ir iesniegts tīro izmaksu aprēķins, tādēļ arī šāda aprēķina iesniegšanai ir jābūt noteiktai kā obligātai, nevis izvēles prasībai.</w:t>
      </w:r>
    </w:p>
    <w:p w:rsidRPr="0088602C" w:rsidR="0088602C" w:rsidP="0088602C" w:rsidRDefault="0088602C" w14:paraId="71C233C2" w14:textId="77777777">
      <w:pPr>
        <w:spacing w:after="0" w:line="240" w:lineRule="auto"/>
        <w:ind w:left="720"/>
        <w:jc w:val="both"/>
        <w:rPr>
          <w:rFonts w:ascii="Arial" w:hAnsi="Arial" w:eastAsia="Times New Roman" w:cs="Arial"/>
        </w:rPr>
      </w:pPr>
    </w:p>
    <w:p w:rsidRPr="0088602C" w:rsidR="00E103F5" w:rsidP="00E103F5" w:rsidRDefault="00E103F5" w14:paraId="641B9DD9" w14:textId="42488107">
      <w:pPr>
        <w:numPr>
          <w:ilvl w:val="0"/>
          <w:numId w:val="1"/>
        </w:numPr>
        <w:spacing w:after="0" w:line="240" w:lineRule="auto"/>
        <w:jc w:val="both"/>
        <w:rPr>
          <w:rFonts w:ascii="Arial" w:hAnsi="Arial" w:eastAsia="Times New Roman" w:cs="Arial"/>
        </w:rPr>
      </w:pPr>
      <w:r w:rsidRPr="0088602C">
        <w:rPr>
          <w:rFonts w:ascii="Arial" w:hAnsi="Arial" w:eastAsia="Times New Roman" w:cs="Arial"/>
        </w:rPr>
        <w:t>Aicinām izvērtēt iespēju precizēt likumprojekta 10.pantā izteiktā Pasta likuma 35.</w:t>
      </w:r>
      <w:r w:rsidRPr="0088602C">
        <w:rPr>
          <w:rFonts w:ascii="Arial" w:hAnsi="Arial" w:eastAsia="Times New Roman" w:cs="Arial"/>
          <w:vertAlign w:val="superscript"/>
        </w:rPr>
        <w:t xml:space="preserve">1 </w:t>
      </w:r>
      <w:r w:rsidRPr="0088602C">
        <w:rPr>
          <w:rFonts w:ascii="Arial" w:hAnsi="Arial" w:eastAsia="Times New Roman" w:cs="Arial"/>
        </w:rPr>
        <w:t> panta pirmās daļas pirmo punktu, jo tajā ir iekļauta norāde uz šā paša panta piektajā daļā noteikto dalītā maksājuma procentuālo apmēru, taču dalītā maksājuma procentuālais apmērs likumprojektā nav noteikts.</w:t>
      </w:r>
    </w:p>
    <w:p w:rsidRPr="0088602C" w:rsidR="0088602C" w:rsidP="0088602C" w:rsidRDefault="0088602C" w14:paraId="728AC494" w14:textId="77777777">
      <w:pPr>
        <w:spacing w:after="0" w:line="240" w:lineRule="auto"/>
        <w:jc w:val="both"/>
        <w:rPr>
          <w:rFonts w:ascii="Arial" w:hAnsi="Arial" w:eastAsia="Times New Roman" w:cs="Arial"/>
        </w:rPr>
      </w:pPr>
    </w:p>
    <w:p w:rsidRPr="0088602C" w:rsidR="00E103F5" w:rsidP="00E103F5" w:rsidRDefault="00E103F5" w14:paraId="12836F18" w14:textId="4B8BED38">
      <w:pPr>
        <w:numPr>
          <w:ilvl w:val="0"/>
          <w:numId w:val="1"/>
        </w:numPr>
        <w:spacing w:after="0" w:line="240" w:lineRule="auto"/>
        <w:jc w:val="both"/>
        <w:rPr>
          <w:rFonts w:ascii="Arial" w:hAnsi="Arial" w:eastAsia="Times New Roman" w:cs="Arial"/>
        </w:rPr>
      </w:pPr>
      <w:r w:rsidRPr="0088602C">
        <w:rPr>
          <w:rFonts w:ascii="Arial" w:hAnsi="Arial" w:eastAsia="Times New Roman" w:cs="Arial"/>
        </w:rPr>
        <w:t>Lūdzam izvērtēt likumprojekta anotācijas I sadaļas 2.punktā iekļautās informācijas par abonēto preses izdevumu piegādes pakalpojuma izmaksām aktualitāti, sevišķi ņemot vērā to, ka jau pašā anotācijā ir norādīts, ka Kultūras ministrijas konceptuālajā ziņojumā iekļautā informācija balstās uz 2019.gada datiem. Kopš 2019.gada ir notikušas būtiskas nodokļu politikas izmaiņas, kas ir ietekmējušas abonēto preses izdevumu pakalpojuma izmaksas, savukārt minētā pakalpojuma izmaksas no 2022.gada ietekmē Pasta likumā noteiktais pienākums arī pēc tam, kad uz abonēto preses izdevumu piegādi tiks attiecinātas universālā pasta pakalpojuma saistības, saglabāt līdzšinējos labvēlīgākos abonēto preses izdevumu piegādes noteikumus (proti, nodrošināt agrās rīta piegādes). Ņemot vērā iepriekšminēto, anotācijā iekļautā informācija par nepieciešamo valsts budžeta finansējumu ir atjaunināma, balstoties uz aktuālāku informāciju kā 2019.gada dati.</w:t>
      </w:r>
    </w:p>
    <w:p w:rsidRPr="0088602C" w:rsidR="0088602C" w:rsidP="0088602C" w:rsidRDefault="0088602C" w14:paraId="52185F80" w14:textId="77777777">
      <w:pPr>
        <w:spacing w:after="0" w:line="240" w:lineRule="auto"/>
        <w:jc w:val="both"/>
        <w:rPr>
          <w:rFonts w:ascii="Arial" w:hAnsi="Arial" w:eastAsia="Times New Roman" w:cs="Arial"/>
        </w:rPr>
      </w:pPr>
    </w:p>
    <w:p w:rsidRPr="0088602C" w:rsidR="00E103F5" w:rsidP="00E103F5" w:rsidRDefault="00E103F5" w14:paraId="5749965A" w14:textId="77777777">
      <w:pPr>
        <w:numPr>
          <w:ilvl w:val="0"/>
          <w:numId w:val="1"/>
        </w:numPr>
        <w:spacing w:after="0" w:line="240" w:lineRule="auto"/>
        <w:jc w:val="both"/>
        <w:rPr>
          <w:rFonts w:ascii="Arial" w:hAnsi="Arial" w:eastAsia="Times New Roman" w:cs="Arial"/>
        </w:rPr>
      </w:pPr>
      <w:r w:rsidRPr="0088602C">
        <w:rPr>
          <w:rFonts w:ascii="Arial" w:hAnsi="Arial" w:eastAsia="Times New Roman" w:cs="Arial"/>
        </w:rPr>
        <w:t xml:space="preserve">Vienlaicīgi, lūdzam precizēt arī likumprojekta anotācijas I sadaļas 2.punktā iekļauto pamatojumu UPP tīro izmaksu kompensācijas fonda darbības modeļa maiņai. Vēršam uzmanību uz to, ka šobrīd anotācijā iekļautais pamatojums nonāk pretrunā ar likumprojektā noteikto abonēto preses izdevumu piegādes pakalpojuma apmaksas mehānismu. Proti, saskaņā ar likumprojektu, daļu no Regulatora noteiktā tarifa par abonēto preses izdevumu piegādes pakalpojumu  maksā izdevēji, savukārt daļa tiek segta no valsts budžeta. Kopā izdevēju veiktais maksājums un valsts veiktais maksājums pilnā apmērā nosedz abonēto preses izdevumu piegādes pakalpojuma izmaksas saskaņā ar Regulatora apstiprināto tarifu. Taču no anotācijā iekļautās </w:t>
      </w:r>
      <w:r w:rsidRPr="0088602C">
        <w:rPr>
          <w:rFonts w:ascii="Arial" w:hAnsi="Arial" w:eastAsia="Times New Roman" w:cs="Arial"/>
        </w:rPr>
        <w:lastRenderedPageBreak/>
        <w:t xml:space="preserve">informācijas veidojas maldīgs priekšstats, ka valsts budžeta ieguldījums tiek lēsts 5 750 000 </w:t>
      </w:r>
      <w:r w:rsidRPr="0088602C">
        <w:rPr>
          <w:rFonts w:ascii="Arial" w:hAnsi="Arial" w:eastAsia="Times New Roman" w:cs="Arial"/>
          <w:i/>
          <w:iCs/>
        </w:rPr>
        <w:t>euro</w:t>
      </w:r>
      <w:r w:rsidRPr="0088602C">
        <w:rPr>
          <w:rFonts w:ascii="Arial" w:hAnsi="Arial" w:eastAsia="Times New Roman" w:cs="Arial"/>
        </w:rPr>
        <w:t xml:space="preserve"> apmērā un, ja abonēto preses izdevumu piegādes izmaksu segšanai saskaņā ar Regulatora apstiprināto tarifu un noteikto dalītā maksājuma procentuālo apmēru būs nepieciešams lielāks finansējums, tas tiks kompensēts no UPP tīro izmaksu kompensācijas fonda līdzekļiem. Šāds mehānisms nonāk pretrunā ar likumprojektā valstij noteikto pienākumu norēķināties ar universālā pasta pakalpojuma sniedzēju par abonēto preses izdevumu piegādi vienu reizi ceturksnī. Ņemot vērā iepriekšminēto, anotācijā iekļautā argumentācija par UPP tīro izmaksu kompensācijas fonda darbības modeļa maiņu ir precizējama, novēršot tās neatbilstību likumprojektā iekļautajam regulējumam.</w:t>
      </w:r>
    </w:p>
    <w:p w:rsidRPr="0088602C" w:rsidR="00E103F5" w:rsidP="00E103F5" w:rsidRDefault="00E103F5" w14:paraId="3D19E219" w14:textId="77777777">
      <w:pPr>
        <w:pStyle w:val="PlainText"/>
        <w:jc w:val="both"/>
        <w:rPr>
          <w:rFonts w:ascii="Arial" w:hAnsi="Arial" w:cs="Arial"/>
          <w:szCs w:val="22"/>
        </w:rPr>
      </w:pPr>
    </w:p>
    <w:p w:rsidRPr="0088602C" w:rsidR="00E103F5" w:rsidP="00E103F5" w:rsidRDefault="00E103F5" w14:paraId="2503A609" w14:textId="77777777">
      <w:pPr>
        <w:pStyle w:val="PlainText"/>
        <w:jc w:val="both"/>
        <w:rPr>
          <w:rFonts w:ascii="Arial" w:hAnsi="Arial" w:cs="Arial"/>
          <w:szCs w:val="22"/>
        </w:rPr>
      </w:pPr>
    </w:p>
    <w:p w:rsidRPr="0088602C" w:rsidR="00E103F5" w:rsidP="00E103F5" w:rsidRDefault="00E103F5" w14:paraId="18056FA7" w14:textId="77777777">
      <w:pPr>
        <w:pStyle w:val="PlainText"/>
        <w:jc w:val="both"/>
        <w:rPr>
          <w:rFonts w:ascii="Arial" w:hAnsi="Arial" w:cs="Arial"/>
          <w:szCs w:val="22"/>
        </w:rPr>
      </w:pPr>
    </w:p>
    <w:p w:rsidRPr="0088602C" w:rsidR="004A32BA" w:rsidP="00E103F5" w:rsidRDefault="004A32BA" w14:paraId="23991EFB" w14:textId="77777777">
      <w:pPr>
        <w:pStyle w:val="PlainText"/>
        <w:jc w:val="both"/>
        <w:rPr>
          <w:rFonts w:ascii="Arial" w:hAnsi="Arial" w:cs="Arial"/>
          <w:szCs w:val="22"/>
        </w:rPr>
      </w:pPr>
    </w:p>
    <w:p w:rsidRPr="0088602C" w:rsidR="00E103F5" w:rsidP="0088602C" w:rsidRDefault="007D02C4" w14:paraId="3CE0F595" w14:textId="5AE913D5">
      <w:pPr>
        <w:ind w:right="-427"/>
        <w:jc w:val="both"/>
        <w:rPr>
          <w:rFonts w:ascii="Arial" w:hAnsi="Arial" w:eastAsia="Times New Roman" w:cs="Arial"/>
          <w:bCs/>
        </w:rPr>
      </w:pPr>
      <w:r w:rsidRPr="0088602C">
        <w:rPr>
          <w:rFonts w:ascii="Arial" w:hAnsi="Arial" w:eastAsia="Times New Roman" w:cs="Arial"/>
          <w:bCs/>
        </w:rPr>
        <w:t>Ģenerāldirektore</w:t>
      </w:r>
      <w:r w:rsidRPr="0088602C">
        <w:rPr>
          <w:rFonts w:ascii="Arial" w:hAnsi="Arial" w:eastAsia="Times New Roman" w:cs="Arial"/>
          <w:bCs/>
        </w:rPr>
        <w:tab/>
        <w:t xml:space="preserve">    </w:t>
      </w:r>
      <w:r w:rsidRPr="0088602C">
        <w:rPr>
          <w:rFonts w:ascii="Arial" w:hAnsi="Arial" w:eastAsia="Times New Roman" w:cs="Arial"/>
          <w:bCs/>
        </w:rPr>
        <w:tab/>
      </w:r>
      <w:r w:rsidRPr="0088602C" w:rsidR="0088602C">
        <w:rPr>
          <w:rFonts w:ascii="Arial" w:hAnsi="Arial" w:eastAsia="Times New Roman" w:cs="Arial"/>
          <w:bCs/>
        </w:rPr>
        <w:t>(*paraksts)</w:t>
      </w:r>
      <w:r w:rsidRPr="0088602C">
        <w:rPr>
          <w:rFonts w:ascii="Arial" w:hAnsi="Arial" w:eastAsia="Times New Roman" w:cs="Arial"/>
          <w:bCs/>
        </w:rPr>
        <w:tab/>
        <w:t xml:space="preserve">    </w:t>
      </w:r>
      <w:r w:rsidRPr="0088602C">
        <w:rPr>
          <w:rFonts w:ascii="Arial" w:hAnsi="Arial" w:eastAsia="Times New Roman" w:cs="Arial"/>
          <w:bCs/>
        </w:rPr>
        <w:tab/>
      </w:r>
      <w:r w:rsidRPr="0088602C">
        <w:rPr>
          <w:rFonts w:ascii="Arial" w:hAnsi="Arial" w:eastAsia="Times New Roman" w:cs="Arial"/>
          <w:bCs/>
        </w:rPr>
        <w:tab/>
      </w:r>
      <w:r w:rsidRPr="0088602C">
        <w:rPr>
          <w:rFonts w:ascii="Arial" w:hAnsi="Arial" w:eastAsia="Times New Roman" w:cs="Arial"/>
          <w:bCs/>
        </w:rPr>
        <w:tab/>
        <w:t xml:space="preserve">         </w:t>
      </w:r>
      <w:r w:rsidRPr="0088602C">
        <w:rPr>
          <w:rFonts w:ascii="Arial" w:hAnsi="Arial" w:eastAsia="Times New Roman" w:cs="Arial"/>
          <w:bCs/>
        </w:rPr>
        <w:tab/>
        <w:t>L.Meņģelsone</w:t>
      </w:r>
    </w:p>
    <w:p w:rsidRPr="0088602C" w:rsidR="00E103F5" w:rsidP="00E103F5" w:rsidRDefault="0088602C" w14:paraId="1D3A26BA" w14:textId="446467A6">
      <w:pPr>
        <w:spacing w:after="120"/>
        <w:ind w:right="140"/>
        <w:jc w:val="both"/>
        <w:rPr>
          <w:rFonts w:ascii="Arial" w:hAnsi="Arial" w:eastAsia="Times New Roman" w:cs="Arial"/>
          <w:bCs/>
          <w:i/>
        </w:rPr>
      </w:pPr>
      <w:r w:rsidRPr="0088602C">
        <w:rPr>
          <w:rFonts w:ascii="Arial" w:hAnsi="Arial" w:eastAsia="Times New Roman" w:cs="Arial"/>
          <w:bCs/>
          <w:i/>
        </w:rPr>
        <w:t>*</w:t>
      </w:r>
      <w:r w:rsidRPr="0088602C" w:rsidR="00F70191">
        <w:rPr>
          <w:rFonts w:ascii="Arial" w:hAnsi="Arial" w:eastAsia="Times New Roman" w:cs="Arial"/>
          <w:bCs/>
          <w:i/>
        </w:rPr>
        <w:t>Dokuments parakstīts ar drošu elektronisko parakstu</w:t>
      </w:r>
    </w:p>
    <w:p w:rsidRPr="0088602C" w:rsidR="00E103F5" w:rsidP="00E103F5" w:rsidRDefault="00E103F5" w14:paraId="5AEC7FFD" w14:textId="77777777">
      <w:pPr>
        <w:spacing w:after="120"/>
        <w:ind w:right="140"/>
        <w:jc w:val="both"/>
        <w:rPr>
          <w:rFonts w:ascii="Arial" w:hAnsi="Arial" w:eastAsia="Times New Roman" w:cs="Arial"/>
          <w:bCs/>
        </w:rPr>
      </w:pPr>
    </w:p>
    <w:p w:rsidRPr="0088602C" w:rsidR="00E103F5" w:rsidP="00E103F5" w:rsidRDefault="00E103F5" w14:paraId="3DF7059F" w14:textId="77777777">
      <w:pPr>
        <w:spacing w:after="120"/>
        <w:ind w:right="140"/>
        <w:jc w:val="both"/>
        <w:rPr>
          <w:rFonts w:ascii="Arial" w:hAnsi="Arial" w:eastAsia="Times New Roman" w:cs="Arial"/>
          <w:bCs/>
        </w:rPr>
      </w:pPr>
    </w:p>
    <w:p w:rsidRPr="0088602C" w:rsidR="00E103F5" w:rsidP="00E103F5" w:rsidRDefault="00E103F5" w14:paraId="489F7024" w14:textId="77777777">
      <w:pPr>
        <w:spacing w:after="120"/>
        <w:ind w:right="140"/>
        <w:jc w:val="both"/>
        <w:rPr>
          <w:rFonts w:ascii="Arial" w:hAnsi="Arial" w:eastAsia="Times New Roman" w:cs="Arial"/>
          <w:bCs/>
        </w:rPr>
      </w:pPr>
    </w:p>
    <w:p w:rsidRPr="0088602C" w:rsidR="00E103F5" w:rsidP="00E103F5" w:rsidRDefault="00E103F5" w14:paraId="279DE494" w14:textId="77777777">
      <w:pPr>
        <w:spacing w:after="120"/>
        <w:ind w:right="140"/>
        <w:jc w:val="both"/>
        <w:rPr>
          <w:rFonts w:ascii="Arial" w:hAnsi="Arial" w:eastAsia="Times New Roman" w:cs="Arial"/>
          <w:bCs/>
        </w:rPr>
      </w:pPr>
    </w:p>
    <w:p w:rsidRPr="0088602C" w:rsidR="00E103F5" w:rsidP="00E103F5" w:rsidRDefault="00E103F5" w14:paraId="6F56D0E3" w14:textId="77777777">
      <w:pPr>
        <w:spacing w:after="120"/>
        <w:ind w:right="140"/>
        <w:jc w:val="both"/>
        <w:rPr>
          <w:rFonts w:ascii="Arial" w:hAnsi="Arial" w:eastAsia="Times New Roman" w:cs="Arial"/>
          <w:bCs/>
        </w:rPr>
      </w:pPr>
    </w:p>
    <w:p w:rsidRPr="0088602C" w:rsidR="00E103F5" w:rsidP="00E103F5" w:rsidRDefault="00E103F5" w14:paraId="70988D79" w14:textId="77777777">
      <w:pPr>
        <w:spacing w:after="120"/>
        <w:ind w:right="140"/>
        <w:jc w:val="both"/>
        <w:rPr>
          <w:rFonts w:ascii="Arial" w:hAnsi="Arial" w:eastAsia="Times New Roman" w:cs="Arial"/>
          <w:bCs/>
        </w:rPr>
      </w:pPr>
    </w:p>
    <w:p w:rsidRPr="0088602C" w:rsidR="00E103F5" w:rsidP="00E103F5" w:rsidRDefault="00E103F5" w14:paraId="27784249" w14:textId="77777777">
      <w:pPr>
        <w:spacing w:after="120"/>
        <w:ind w:right="140"/>
        <w:jc w:val="both"/>
        <w:rPr>
          <w:rFonts w:ascii="Arial" w:hAnsi="Arial" w:eastAsia="Times New Roman" w:cs="Arial"/>
          <w:bCs/>
        </w:rPr>
      </w:pPr>
    </w:p>
    <w:p w:rsidRPr="0088602C" w:rsidR="00E103F5" w:rsidP="00E103F5" w:rsidRDefault="00E103F5" w14:paraId="4B93B094" w14:textId="77777777">
      <w:pPr>
        <w:spacing w:after="120"/>
        <w:ind w:right="140"/>
        <w:jc w:val="both"/>
        <w:rPr>
          <w:rFonts w:ascii="Arial" w:hAnsi="Arial" w:eastAsia="Times New Roman" w:cs="Arial"/>
          <w:bCs/>
        </w:rPr>
      </w:pPr>
    </w:p>
    <w:p w:rsidRPr="0088602C" w:rsidR="00E103F5" w:rsidP="00E103F5" w:rsidRDefault="00E103F5" w14:paraId="7BE9F13B" w14:textId="77777777">
      <w:pPr>
        <w:spacing w:after="120"/>
        <w:ind w:right="140"/>
        <w:jc w:val="both"/>
        <w:rPr>
          <w:rFonts w:ascii="Arial" w:hAnsi="Arial" w:eastAsia="Times New Roman" w:cs="Arial"/>
          <w:bCs/>
        </w:rPr>
      </w:pPr>
    </w:p>
    <w:p w:rsidRPr="0088602C" w:rsidR="00E103F5" w:rsidP="00E103F5" w:rsidRDefault="00E103F5" w14:paraId="58D871F9" w14:textId="77777777">
      <w:pPr>
        <w:spacing w:after="120"/>
        <w:ind w:right="140"/>
        <w:jc w:val="both"/>
        <w:rPr>
          <w:rFonts w:ascii="Arial" w:hAnsi="Arial" w:eastAsia="Times New Roman" w:cs="Arial"/>
          <w:bCs/>
        </w:rPr>
      </w:pPr>
    </w:p>
    <w:p w:rsidRPr="0088602C" w:rsidR="00E103F5" w:rsidP="00E103F5" w:rsidRDefault="00E103F5" w14:paraId="02993BF2" w14:textId="77777777">
      <w:pPr>
        <w:spacing w:after="120"/>
        <w:ind w:right="140"/>
        <w:jc w:val="both"/>
        <w:rPr>
          <w:rFonts w:ascii="Arial" w:hAnsi="Arial" w:eastAsia="Times New Roman" w:cs="Arial"/>
          <w:bCs/>
        </w:rPr>
      </w:pPr>
    </w:p>
    <w:p w:rsidRPr="0088602C" w:rsidR="00E103F5" w:rsidP="00E103F5" w:rsidRDefault="00E103F5" w14:paraId="4B9D6843" w14:textId="77777777">
      <w:pPr>
        <w:spacing w:after="120"/>
        <w:ind w:right="140"/>
        <w:jc w:val="both"/>
        <w:rPr>
          <w:rFonts w:ascii="Arial" w:hAnsi="Arial" w:eastAsia="Times New Roman" w:cs="Arial"/>
          <w:bCs/>
        </w:rPr>
      </w:pPr>
    </w:p>
    <w:p w:rsidRPr="0088602C" w:rsidR="00E103F5" w:rsidP="00E103F5" w:rsidRDefault="00E103F5" w14:paraId="70B5B8C4" w14:textId="77777777">
      <w:pPr>
        <w:spacing w:after="120"/>
        <w:ind w:right="140"/>
        <w:jc w:val="both"/>
        <w:rPr>
          <w:rFonts w:ascii="Arial" w:hAnsi="Arial" w:eastAsia="Times New Roman" w:cs="Arial"/>
          <w:bCs/>
          <w:sz w:val="16"/>
          <w:szCs w:val="16"/>
        </w:rPr>
      </w:pPr>
    </w:p>
    <w:p w:rsidRPr="0088602C" w:rsidR="007D02C4" w:rsidP="00E103F5" w:rsidRDefault="007D02C4" w14:paraId="067E33AA" w14:textId="77777777">
      <w:pPr>
        <w:spacing w:after="0"/>
        <w:ind w:right="140"/>
        <w:jc w:val="both"/>
        <w:rPr>
          <w:rFonts w:ascii="Arial" w:hAnsi="Arial" w:eastAsia="Times New Roman" w:cs="Arial"/>
          <w:bCs/>
          <w:sz w:val="16"/>
          <w:szCs w:val="16"/>
        </w:rPr>
      </w:pPr>
      <w:r w:rsidRPr="0088602C">
        <w:rPr>
          <w:rFonts w:ascii="Arial" w:hAnsi="Arial" w:eastAsia="Times New Roman" w:cs="Arial"/>
          <w:bCs/>
          <w:sz w:val="16"/>
          <w:szCs w:val="16"/>
        </w:rPr>
        <w:t>Siliņa, 29499216</w:t>
      </w:r>
    </w:p>
    <w:p w:rsidRPr="0088602C" w:rsidR="007D02C4" w:rsidP="00E103F5" w:rsidRDefault="007D02C4" w14:paraId="3290A8FF" w14:textId="77777777">
      <w:pPr>
        <w:spacing w:after="0"/>
        <w:ind w:right="140"/>
        <w:jc w:val="both"/>
        <w:rPr>
          <w:rFonts w:ascii="Arial" w:hAnsi="Arial" w:eastAsia="Times New Roman" w:cs="Arial"/>
          <w:bCs/>
          <w:sz w:val="16"/>
          <w:szCs w:val="16"/>
        </w:rPr>
      </w:pPr>
      <w:r w:rsidRPr="0088602C">
        <w:rPr>
          <w:rFonts w:ascii="Arial" w:hAnsi="Arial" w:eastAsia="Times New Roman" w:cs="Arial"/>
          <w:bCs/>
          <w:sz w:val="16"/>
          <w:szCs w:val="16"/>
        </w:rPr>
        <w:t>Sintija.silina@lddk.lv</w:t>
      </w:r>
    </w:p>
    <w:p w:rsidRPr="0088602C" w:rsidR="007D02C4" w:rsidP="00E103F5" w:rsidRDefault="007D02C4" w14:paraId="72B006DD" w14:textId="77777777">
      <w:pPr>
        <w:ind w:right="140"/>
        <w:jc w:val="both"/>
        <w:rPr>
          <w:rFonts w:ascii="Arial" w:hAnsi="Arial" w:cs="Arial"/>
          <w:sz w:val="16"/>
          <w:szCs w:val="16"/>
        </w:rPr>
      </w:pPr>
    </w:p>
    <w:p w:rsidRPr="0088602C" w:rsidR="004A32BA" w:rsidP="00E103F5" w:rsidRDefault="004A32BA" w14:paraId="66045062" w14:textId="77777777">
      <w:pPr>
        <w:pStyle w:val="PlainText"/>
        <w:jc w:val="both"/>
        <w:rPr>
          <w:rFonts w:ascii="Arial" w:hAnsi="Arial" w:cs="Arial"/>
          <w:szCs w:val="22"/>
        </w:rPr>
      </w:pPr>
    </w:p>
    <w:p w:rsidRPr="0088602C" w:rsidR="009862BB" w:rsidP="00E103F5" w:rsidRDefault="009862BB" w14:paraId="4E8CA26E" w14:textId="77777777">
      <w:pPr>
        <w:jc w:val="both"/>
        <w:rPr>
          <w:rFonts w:ascii="Arial" w:hAnsi="Arial" w:cs="Arial"/>
        </w:rPr>
      </w:pPr>
    </w:p>
    <w:sectPr w:rsidRPr="0088602C" w:rsidR="009862B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13C80C" w14:textId="77777777" w:rsidR="00C07728" w:rsidRDefault="00C07728" w:rsidP="0088602C">
      <w:pPr>
        <w:spacing w:after="0" w:line="240" w:lineRule="auto"/>
      </w:pPr>
      <w:r>
        <w:separator/>
      </w:r>
    </w:p>
  </w:endnote>
  <w:endnote w:type="continuationSeparator" w:id="0">
    <w:p w14:paraId="417A7761" w14:textId="77777777" w:rsidR="00C07728" w:rsidRDefault="00C07728" w:rsidP="00886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2728574"/>
      <w:docPartObj>
        <w:docPartGallery w:val="Page Numbers (Bottom of Page)"/>
        <w:docPartUnique/>
      </w:docPartObj>
    </w:sdtPr>
    <w:sdtEndPr>
      <w:rPr>
        <w:noProof/>
      </w:rPr>
    </w:sdtEndPr>
    <w:sdtContent>
      <w:p w14:paraId="7F2BD2C3" w14:textId="77777777" w:rsidR="0088602C" w:rsidRPr="00D70523" w:rsidRDefault="0088602C" w:rsidP="0088602C">
        <w:pPr>
          <w:pStyle w:val="Footer"/>
          <w:jc w:val="center"/>
          <w:rPr>
            <w:rFonts w:ascii="Arial Narrow" w:hAnsi="Arial Narrow"/>
            <w:sz w:val="14"/>
          </w:rPr>
        </w:pPr>
        <w:r w:rsidRPr="00D70523">
          <w:rPr>
            <w:rFonts w:ascii="Arial Narrow" w:hAnsi="Arial Narrow"/>
            <w:sz w:val="14"/>
          </w:rPr>
          <w:t xml:space="preserve">V    A    L    D    Ī    </w:t>
        </w:r>
        <w:r w:rsidRPr="00D70523">
          <w:rPr>
            <w:rFonts w:ascii="Arial Narrow" w:hAnsi="Arial Narrow"/>
            <w:sz w:val="14"/>
          </w:rPr>
          <w:t xml:space="preserve">B    A    S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S    O    C    I    Ā    L    A    I    S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w:t>
        </w:r>
        <w:r>
          <w:rPr>
            <w:rFonts w:ascii="Arial Narrow" w:hAnsi="Arial Narrow"/>
            <w:sz w:val="14"/>
          </w:rPr>
          <w:t xml:space="preserve">        </w:t>
        </w:r>
        <w:r w:rsidRPr="00D70523">
          <w:rPr>
            <w:rFonts w:ascii="Arial Narrow" w:hAnsi="Arial Narrow"/>
            <w:sz w:val="14"/>
          </w:rPr>
          <w:t xml:space="preserve">      P    A    R    T    N    E    R    I    S</w:t>
        </w:r>
      </w:p>
      <w:p w14:paraId="4F418823" w14:textId="77777777" w:rsidR="0088602C" w:rsidRDefault="0088602C" w:rsidP="0088602C">
        <w:pPr>
          <w:pStyle w:val="Footer"/>
          <w:jc w:val="center"/>
          <w:rPr>
            <w:rFonts w:ascii="Arial Narrow" w:hAnsi="Arial Narrow"/>
            <w:sz w:val="18"/>
          </w:rPr>
        </w:pPr>
        <w:r>
          <w:rPr>
            <w:rFonts w:ascii="Arial Narrow" w:hAnsi="Arial Narrow"/>
            <w:sz w:val="18"/>
          </w:rPr>
          <w:t>_____________________________________________________________________________________________________</w:t>
        </w:r>
      </w:p>
      <w:p w14:paraId="201085F3" w14:textId="77777777" w:rsidR="0088602C" w:rsidRDefault="0088602C" w:rsidP="0088602C">
        <w:pPr>
          <w:pStyle w:val="Footer"/>
          <w:jc w:val="center"/>
          <w:rPr>
            <w:rFonts w:ascii="Arial Narrow" w:hAnsi="Arial Narrow"/>
            <w:sz w:val="18"/>
          </w:rPr>
        </w:pPr>
      </w:p>
      <w:p w14:paraId="34EF8FF3" w14:textId="77777777" w:rsidR="0088602C" w:rsidRPr="00A23C0A" w:rsidRDefault="0088602C" w:rsidP="0088602C">
        <w:pPr>
          <w:pStyle w:val="Footer"/>
          <w:jc w:val="center"/>
          <w:rPr>
            <w:rFonts w:ascii="Arial Narrow" w:hAnsi="Arial Narrow"/>
            <w:sz w:val="18"/>
          </w:rPr>
        </w:pPr>
        <w:r>
          <w:rPr>
            <w:rFonts w:ascii="Arial Narrow" w:hAnsi="Arial Narrow"/>
            <w:sz w:val="18"/>
          </w:rPr>
          <w:t>Raiņa bulvāris 4, 2. stāvs, Rīga, LV-105</w:t>
        </w:r>
        <w:r w:rsidRPr="00A23C0A">
          <w:rPr>
            <w:rFonts w:ascii="Arial Narrow" w:hAnsi="Arial Narrow"/>
            <w:sz w:val="18"/>
          </w:rPr>
          <w:t xml:space="preserve">0, Tālr.: +371 67225162, Fakss: +371 67224469, </w:t>
        </w:r>
      </w:p>
      <w:p w14:paraId="65721A7E" w14:textId="77777777" w:rsidR="0088602C" w:rsidRPr="00FB4757" w:rsidRDefault="0088602C" w:rsidP="0088602C">
        <w:pPr>
          <w:pStyle w:val="Footer"/>
          <w:jc w:val="center"/>
          <w:rPr>
            <w:rFonts w:ascii="Arial Narrow" w:hAnsi="Arial Narrow"/>
            <w:sz w:val="18"/>
          </w:rPr>
        </w:pPr>
        <w:r w:rsidRPr="00A23C0A">
          <w:rPr>
            <w:rFonts w:ascii="Arial Narrow" w:hAnsi="Arial Narrow"/>
            <w:sz w:val="18"/>
          </w:rPr>
          <w:t>E-pasts: lddk@lddk.lv, Vien.reģ.nr. 40008004918, Reģ.Nr. ES Pārredzamības reģistrā 968177917885-14, www.lddk.lv</w:t>
        </w:r>
      </w:p>
    </w:sdtContent>
  </w:sdt>
  <w:p w14:paraId="1EA80E64" w14:textId="77777777" w:rsidR="0088602C" w:rsidRDefault="008860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A51323" w14:textId="77777777" w:rsidR="00C07728" w:rsidRDefault="00C07728" w:rsidP="0088602C">
      <w:pPr>
        <w:spacing w:after="0" w:line="240" w:lineRule="auto"/>
      </w:pPr>
      <w:r>
        <w:separator/>
      </w:r>
    </w:p>
  </w:footnote>
  <w:footnote w:type="continuationSeparator" w:id="0">
    <w:p w14:paraId="1583FA56" w14:textId="77777777" w:rsidR="00C07728" w:rsidRDefault="00C07728" w:rsidP="0088602C">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8602C" w:rsidRDefault="0088602C" w14:paraId="1BECFEF5" w14:textId="465F277A">
    <w:pPr>
      <w:pStyle w:val="Header"/>
    </w:pPr>
    <w:r>
      <w:rPr>
        <w:noProof/>
        <w:lang w:val="en-GB" w:eastAsia="en-GB"/>
      </w:rPr>
      <w:drawing>
        <wp:anchor distT="0" distB="0" distL="114300" distR="114300" simplePos="0" relativeHeight="251659264" behindDoc="1" locked="0" layoutInCell="1" allowOverlap="1" wp14:editId="4B7A4E0F" wp14:anchorId="423B5572">
          <wp:simplePos x="0" y="0"/>
          <wp:positionH relativeFrom="margin">
            <wp:align>center</wp:align>
          </wp:positionH>
          <wp:positionV relativeFrom="paragraph">
            <wp:posOffset>-9525</wp:posOffset>
          </wp:positionV>
          <wp:extent cx="1390650" cy="5346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650" cy="53467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8602C" w:rsidRDefault="0088602C" w14:paraId="3987A36C" w14:textId="12CED7EF">
    <w:pPr>
      <w:pStyle w:val="Header"/>
    </w:pPr>
  </w:p>
  <w:p w:rsidR="0088602C" w:rsidRDefault="0088602C" w14:paraId="3137DA06" w14:textId="77777777">
    <w:pPr>
      <w:pStyle w:val="Header"/>
    </w:pPr>
  </w:p>
  <w:p w:rsidR="0088602C" w:rsidRDefault="0088602C" w14:paraId="1CF0327E" w14:textId="708C0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9ED3C69"/>
    <w:multiLevelType w:val="hybridMultilevel"/>
    <w:tmpl w:val="0C36EDF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2BB"/>
    <w:rsid w:val="000A2F12"/>
    <w:rsid w:val="004043F1"/>
    <w:rsid w:val="004A32BA"/>
    <w:rsid w:val="00610C87"/>
    <w:rsid w:val="007D02C4"/>
    <w:rsid w:val="0088602C"/>
    <w:rsid w:val="009862BB"/>
    <w:rsid w:val="00B10828"/>
    <w:rsid w:val="00C07728"/>
    <w:rsid w:val="00CA6A7D"/>
    <w:rsid w:val="00DE22CB"/>
    <w:rsid w:val="00E103F5"/>
    <w:rsid w:val="00F7019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2167A"/>
  <w15:chartTrackingRefBased/>
  <w15:docId w15:val="{853A7E9D-AED9-47D3-AE10-F05EB5BE9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9862B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9862BB"/>
    <w:rPr>
      <w:rFonts w:ascii="Calibri" w:hAnsi="Calibri"/>
      <w:szCs w:val="21"/>
    </w:rPr>
  </w:style>
  <w:style w:type="character" w:styleId="Hyperlink">
    <w:name w:val="Hyperlink"/>
    <w:basedOn w:val="DefaultParagraphFont"/>
    <w:uiPriority w:val="99"/>
    <w:unhideWhenUsed/>
    <w:rsid w:val="009862BB"/>
    <w:rPr>
      <w:color w:val="0563C1"/>
      <w:u w:val="single"/>
    </w:rPr>
  </w:style>
  <w:style w:type="paragraph" w:styleId="Header">
    <w:name w:val="header"/>
    <w:basedOn w:val="Normal"/>
    <w:link w:val="HeaderChar"/>
    <w:uiPriority w:val="99"/>
    <w:unhideWhenUsed/>
    <w:rsid w:val="0088602C"/>
    <w:pPr>
      <w:tabs>
        <w:tab w:val="center" w:pos="4153"/>
        <w:tab w:val="right" w:pos="8306"/>
      </w:tabs>
      <w:spacing w:after="0" w:line="240" w:lineRule="auto"/>
    </w:pPr>
  </w:style>
  <w:style w:type="character" w:customStyle="1" w:styleId="HeaderChar">
    <w:name w:val="Header Char"/>
    <w:basedOn w:val="DefaultParagraphFont"/>
    <w:link w:val="Header"/>
    <w:uiPriority w:val="99"/>
    <w:rsid w:val="0088602C"/>
  </w:style>
  <w:style w:type="paragraph" w:styleId="Footer">
    <w:name w:val="footer"/>
    <w:basedOn w:val="Normal"/>
    <w:link w:val="FooterChar"/>
    <w:uiPriority w:val="99"/>
    <w:unhideWhenUsed/>
    <w:rsid w:val="0088602C"/>
    <w:pPr>
      <w:tabs>
        <w:tab w:val="center" w:pos="4153"/>
        <w:tab w:val="right" w:pos="8306"/>
      </w:tabs>
      <w:spacing w:after="0" w:line="240" w:lineRule="auto"/>
    </w:pPr>
  </w:style>
  <w:style w:type="character" w:customStyle="1" w:styleId="FooterChar">
    <w:name w:val="Footer Char"/>
    <w:basedOn w:val="DefaultParagraphFont"/>
    <w:link w:val="Footer"/>
    <w:uiPriority w:val="99"/>
    <w:rsid w:val="0088602C"/>
  </w:style>
  <w:style w:type="paragraph" w:styleId="ListParagraph">
    <w:name w:val="List Paragraph"/>
    <w:basedOn w:val="Normal"/>
    <w:uiPriority w:val="34"/>
    <w:qFormat/>
    <w:rsid w:val="008860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4822949">
      <w:bodyDiv w:val="1"/>
      <w:marLeft w:val="0"/>
      <w:marRight w:val="0"/>
      <w:marTop w:val="0"/>
      <w:marBottom w:val="0"/>
      <w:divBdr>
        <w:top w:val="none" w:sz="0" w:space="0" w:color="auto"/>
        <w:left w:val="none" w:sz="0" w:space="0" w:color="auto"/>
        <w:bottom w:val="none" w:sz="0" w:space="0" w:color="auto"/>
        <w:right w:val="none" w:sz="0" w:space="0" w:color="auto"/>
      </w:divBdr>
    </w:div>
    <w:div w:id="1684438076">
      <w:bodyDiv w:val="1"/>
      <w:marLeft w:val="0"/>
      <w:marRight w:val="0"/>
      <w:marTop w:val="0"/>
      <w:marBottom w:val="0"/>
      <w:divBdr>
        <w:top w:val="none" w:sz="0" w:space="0" w:color="auto"/>
        <w:left w:val="none" w:sz="0" w:space="0" w:color="auto"/>
        <w:bottom w:val="none" w:sz="0" w:space="0" w:color="auto"/>
        <w:right w:val="none" w:sz="0" w:space="0" w:color="auto"/>
      </w:divBdr>
    </w:div>
    <w:div w:id="204093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2407</Words>
  <Characters>1373</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LDDK</dc:creator>
  <cp:keywords/>
  <dc:description/>
  <cp:lastModifiedBy>Inese Pakule</cp:lastModifiedBy>
  <cp:revision>2</cp:revision>
  <cp:lastPrinted>2021-07-12T10:35:00Z</cp:lastPrinted>
  <dcterms:created xsi:type="dcterms:W3CDTF">2021-07-12T10:36:00Z</dcterms:created>
  <dcterms:modified xsi:type="dcterms:W3CDTF">2021-07-12T10:36:00Z</dcterms:modified>
</cp:coreProperties>
</file>