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mērķstipendijas indukcijas gada dalībniekiem – līdz 180 </w:t>
            </w:r>
            <w:r w:rsidR="00000000" w:rsidRPr="00000000" w:rsidDel="00000000">
              <w:rPr>
                <w:i w:val="1"/>
                <w:rtl w:val="0"/>
              </w:rPr>
              <w:t xml:space="preserve">euro</w:t>
            </w:r>
            <w:r w:rsidR="00000000" w:rsidRPr="00000000" w:rsidDel="00000000">
              <w:rPr>
                <w:rtl w:val="0"/>
              </w:rPr>
              <w:t xml:space="preserve"> mēnesī saskaņā ar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minētajā nolikumā noteiktajiem mērķstipendiju izmaksas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anotācijas sadaļā "1.3. Pašreizējā situācija, problēmas un risinājumi" nav ietverts skaidrojums mērķstipendijas apmēra palielināšanai no 120 </w:t>
            </w:r>
            <w:r w:rsidR="00000000" w:rsidRPr="00000000" w:rsidDel="00000000">
              <w:rPr>
                <w:i w:val="1"/>
                <w:rtl w:val="0"/>
              </w:rPr>
              <w:t xml:space="preserve">euro </w:t>
            </w:r>
            <w:r w:rsidR="00000000" w:rsidRPr="00000000" w:rsidDel="00000000">
              <w:rPr>
                <w:rtl w:val="0"/>
              </w:rPr>
              <w:t xml:space="preserve">uz 180 </w:t>
            </w:r>
            <w:r w:rsidR="00000000" w:rsidRPr="00000000" w:rsidDel="00000000">
              <w:rPr>
                <w:i w:val="1"/>
                <w:rtl w:val="0"/>
              </w:rPr>
              <w:t xml:space="preserve">euro</w:t>
            </w:r>
            <w:r w:rsidR="00000000" w:rsidRPr="00000000" w:rsidDel="00000000">
              <w:rPr>
                <w:rtl w:val="0"/>
              </w:rPr>
              <w:t xml:space="preserve">, kā arī nav sniegts izvērtējums, vai un kā  šāda apmēra stipendija veido sasaisti ar vispārējo stipendiju piešķiršanas sistēmu augstākajā izglītībā. Vienlaikus norādām, ka anotācijā sniegtā informācija par to, ka mērķstipendija noteikta tādā apmērā, lai kompensētu darba algu par to laiku, kad indukcijas gada dalībnieks piedalās profesionālās kompetences pilnveides programmā un nodarbībās profesionālās pilnveides grupā, tādējādi nodrošinot līdzvērtīgu darba samaksu par pilnu darba slodzi izglītības iestādē, veido pretrunu ar projektam pievienotās Izziņas 24.punktā sniegto skaidrojumu, ka mērķstipendijas apmēru neietekmē slodze, kādā indukcijas gada dalībnieks būs nodarbināts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pakalpojumu izmaksas horizontālā principa “Vienlīdzība, iekļaušana, nediskriminācija un pamattiesību ievērošana” darbību īstenošanai, tai skaitā ekspertu konsultācijas, zīmju valodas tulka, reāllaika transkripcijas, subtitru nodrošināšana indukcijas gada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 brīža MKN projekta precizēto redakciju, un izanalizējot IZM sniegto informāciju par iekļautajām ekspertu pakalpojuma u.c. izmaksām horizontālā principa darbību īstenošanai, nodrošinot PI vērtēšanas metodikas 2.5.kritērijā sniegto skaidrojumu izpildi, lūdzam skaidrot un pamatot, plānoto izmaksu nepieciešamību un atbilstību noteikumos noteikto atbalstāmo darbību īstenošanai un  4.2.2.7.pasākuma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ir sasniedzami šādi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rādītāju veidus atbilstoši saskaņošanā esošajām vadlīnijām "Vadlīnijas Ministru kabineta noteikumu par specifiskā        atbalsta mērķa īstenošanu izstrādei Eiropas Savienības fondu 2021.—2027. gada plānošanas periodā", kas paredz, ka Programmā plānoti rādītāji MK noteikumos norādāmi kā </w:t>
            </w:r>
            <w:r w:rsidR="00000000" w:rsidRPr="00000000" w:rsidDel="00000000">
              <w:rPr>
                <w:u w:val="single"/>
                <w:rtl w:val="0"/>
              </w:rPr>
              <w:t xml:space="preserve">programmas </w:t>
            </w:r>
            <w:r w:rsidR="00000000" w:rsidRPr="00000000" w:rsidDel="00000000">
              <w:rPr>
                <w:rtl w:val="0"/>
              </w:rPr>
              <w:t xml:space="preserve">iznākuma rādītāji un </w:t>
            </w:r>
            <w:r w:rsidR="00000000" w:rsidRPr="00000000" w:rsidDel="00000000">
              <w:rPr>
                <w:u w:val="single"/>
                <w:rtl w:val="0"/>
              </w:rPr>
              <w:t xml:space="preserve">programmas </w:t>
            </w:r>
            <w:r w:rsidR="00000000" w:rsidRPr="00000000" w:rsidDel="00000000">
              <w:rPr>
                <w:rtl w:val="0"/>
              </w:rPr>
              <w:t xml:space="preserve">rezultāta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jaunradītu darba vietu aprīkojuma, tai skaitā biroja mēbeļu un tehnikas, datorprogrammu un licences iegādes vai īres izmaksas, aprīkojuma uzturēšanas un remonta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ar nosacījumu, ka darba vietas aprīkojumu var plānot arī gadījumos, ja esošo darba vietu aprīkojums ir nolietojies un tiek norakstīts (nepieciešamības gadījumā minēto niansi atrunājot gan MK noteikumu 18.3.apakšpunktā, gan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transporta izmaksas (maksa par degvielu, transportlīdzekļu noma, transporta pakalpojumu pirkšana, maksa par sabiedriskā transporta izmantošanu) šo noteikumu </w:t>
            </w:r>
            <w:r w:rsidR="00000000" w:rsidRPr="00000000" w:rsidDel="00000000">
              <w:rPr>
                <w:rtl w:val="0"/>
              </w:rPr>
              <w:t xml:space="preserve">16.1.3. </w:t>
            </w:r>
            <w:r w:rsidR="00000000" w:rsidRPr="00000000" w:rsidDel="00000000">
              <w:rPr>
                <w:rtl w:val="0"/>
              </w:rPr>
              <w:t xml:space="preserve">apakšpunktā</w:t>
            </w:r>
            <w:r w:rsidR="00000000" w:rsidRPr="00000000" w:rsidDel="00000000">
              <w:rPr>
                <w:rtl w:val="0"/>
              </w:rPr>
              <w:t xml:space="preserve">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gan MK noteikumu 18.4.apakšpunktā, gan anotācijā precizēt šādi "transporta pakalpojumu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pasākuma ietvaros īsteno projektu, kas nav saistīts ar saimnieciskās darbības veikšanu vai nav kvalificējams kā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1.3. sadaļā norādīto, ka 4.2.2.7. pasākuma ietvaros LU īstenos projektu, kas nav saistīts ar saimnieciskās darbības veikšanu, nepārprotamas izpratnes nodrošināšanai par pasākumā ietverto darbību būtību, lūdzam precizēt 31.punkta redakciju dzēšot vārdus: "vai nav kvalificējams kā komercdarbības atbalsts". Alternatīvi lūdzam papildināt anotāciju, kurš ko vērtēs, lai noteiktu, ka projekts nav kvalificējams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24.03.2023.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24.03.2023.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