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9.2.5.apakšpunktā minētajiem investīciju projektiem, kuriem ir ietekme uz tautsaimniecības attīstību pie atzinuma sniegšanas iesaistīt Ekonomikas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9.2.5.apakšpunktā aiz vārdiem "pašvaldības infrastruktūras objektiem" papildināt ar vārdiem "vai prioritāram investīciju projektam". Informējam, ka Saeimas Tautsaimniecības, agrārās, vides un reģionālās politikas komisija šobrīd izskata Ekonomikas ministrijas virzīto likumprojektu "Inovatīvas uzņēmējdarbības un prioritāro projektu atbalsta likums" (Nr: 503/Lp14), kas nosaka prioritāro investīciju projektu kritērijus, statusa piešķiršanas kārtību, kā arī šādu projektu apkalpošanu.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Kopējie nosacījumi investīciju projektu pieteikumiem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anotācijā skaidrot kā tiek nodrošināta apstiprināto investīciju projektu uzraudzība. Piemēram, noteikumu projekta 5.1.apakšpunkts paredz, ka projekta īstenošanu uzsāk tajā gadā, kurā projekta pieteikums ir iesniegts, kā arī projektu pabeidz divu gadu laikā. Lūdzam skaidrot, kas notiek situācijā, ja projekts netiek pabeigts atbilstoši projekta pieteikumā paredzētajam.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sākotnējā novērtējuma 2.sadaļas "Tiesību akta projekta ietekmējamās sabiedrības grupas, ietekme uz tautsaimniecības attīstību un administratīvo slogu" 2.2. apakšsadaļā norādīt tiesiskā regulējuma ietekmi uz tautsaimniecību.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