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nodarbinātību, jo īpaši attiecībā uz nelabvēlīgā situācijā esošām grupām" 4.3.4.4. pasākuma "Sociālā dialoga attīstība, stiprinot sociālo partneru veiktspēju līdzdarboties likumdošanas, nacionālo reformu un koplīgumu slēgšanas pārrunu procesā"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11.05.2023.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11.05.2023.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Atzinumi_23-TA-769.docx</dc:title>
</cp:coreProperties>
</file>

<file path=docProps/custom.xml><?xml version="1.0" encoding="utf-8"?>
<Properties xmlns="http://schemas.openxmlformats.org/officeDocument/2006/custom-properties" xmlns:vt="http://schemas.openxmlformats.org/officeDocument/2006/docPropsVTypes"/>
</file>