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kopējām valsts pārvaldē auditējamām prioritātēm 2025. un 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30.04.2025. 12.56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30.04.2025. 12.56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