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administrē un uzrauga atbalstu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Pretendents var pieteikties uz atbalstu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minētajā intervencē, sākot ar 2026. gadu vai agrāk, ja tam ir piešķirts finansējums no valsts pamatbudžeta programmas 80.00.00 "Nesadalītais finansējums Eiropas Savienības politiku instrumentu un pārējās ārvalstu finanšu palīdzības līdzfinansēto projektu un pasākumu īstenošanai" vai ja ir izlietots viss Lauku attīstības programmas finansējuma atlikums, īstenojot 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minēto intervenci.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85.punktu, jo finansējuma piešķiršana no 80.00.00 programmas nevar būt kritērijs, lai pieteiktos uz atbalstu, ņemot vērā, ka atbalsta apmērs tiek noteikts saskaņā ar Latvijas Kopējās lauksaimniecības politikas stratēģiskais plānu 2023.-2027.gadam, kā arī anotācijas 3.sadaļā norādīto atbalstīto prioritāro pasākumu, attiecīgi noteikumu projekta paredzēto pasākumu īstenošana ir jānodrošina Latvijas Kopējās lauksaimniecības politikas stratēģiskais plānā 2023.-2027.gadam paredzētā finansējuma ietvaros un anotācijas 3.sadaļā norādītā atbalstītā prioritārā pasākuma ietvaros. Attiecīgi lūdzam veikt arī precizējumus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Lauku atbalsta dienests, ik gadu vērtējot saistību uzņemšanos un apstiprināšanu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minētajās intervencēs, ņem vērā katrai intervencei kopējo piešķirto un iepriekšējos gados apstiprinātajām saistībām rezervēto finansējumu. Saistību paplašināšana un jaunu saistību neierobežota uzņemšana tiek atļauta, kamēr ir pietiekams piešķirtais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107.punktu. Vēršam uzmanību, ka saistības var uzņemties pasākumu īstenošanai tikai pieejamā finansējuma ietvaros, kas attiecīgi nozīmē, ka nav iespējama neierobežota saistību uzņemšana.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informāciju saistībā ar Ministru kabineta 2023. gada 13.janvāra sēdē (prot. Nr.2 1.§ 2.punkts) atbalstīto prioritāro pasākumu "Atbalsts lauku attīstības politikai, īstenojot Kopējās lauksaimniecības politikas Stratēģisko plānu 2023.–2027. gadam", ņemot vērā, ka saskaņā ar atbalstītā prioritārā pasākuma kartītē norādīto finansējums ir paredzēts laikposmam līdz 2029.gadam (2024.gadam – 19 085 000 </w:t>
            </w:r>
            <w:r w:rsidR="00000000" w:rsidRPr="00000000" w:rsidDel="00000000">
              <w:rPr>
                <w:i w:val="1"/>
                <w:rtl w:val="0"/>
              </w:rPr>
              <w:t xml:space="preserve">euro</w:t>
            </w:r>
            <w:r w:rsidR="00000000" w:rsidRPr="00000000" w:rsidDel="00000000">
              <w:rPr>
                <w:rtl w:val="0"/>
              </w:rPr>
              <w:t xml:space="preserve">, 2025.gadam – 38 915 000 </w:t>
            </w:r>
            <w:r w:rsidR="00000000" w:rsidRPr="00000000" w:rsidDel="00000000">
              <w:rPr>
                <w:i w:val="1"/>
                <w:rtl w:val="0"/>
              </w:rPr>
              <w:t xml:space="preserve">euro </w:t>
            </w:r>
            <w:r w:rsidR="00000000" w:rsidRPr="00000000" w:rsidDel="00000000">
              <w:rPr>
                <w:rtl w:val="0"/>
              </w:rPr>
              <w:t xml:space="preserve">un turpmākā laikposmā līdz pasākuma pabeigšanai – 99 247 266 </w:t>
            </w:r>
            <w:r w:rsidR="00000000" w:rsidRPr="00000000" w:rsidDel="00000000">
              <w:rPr>
                <w:i w:val="1"/>
                <w:rtl w:val="0"/>
              </w:rPr>
              <w:t xml:space="preserve">euro</w:t>
            </w:r>
            <w:r w:rsidR="00000000" w:rsidRPr="00000000" w:rsidDel="00000000">
              <w:rPr>
                <w:rtl w:val="0"/>
              </w:rPr>
              <w:t xml:space="preserve">), kā arī atbilstoši provizoriskajam sadalījumam pasākumam “Zālāju biotopu apsaimniekošana”, kas ietilpst 10. intervences “Vides, klimata un citas pārvaldības saistības (agrovide)” ietvaros, turpmākajā laikposmā plānotais finansējums ir 7 516 120 </w:t>
            </w:r>
            <w:r w:rsidR="00000000" w:rsidRPr="00000000" w:rsidDel="00000000">
              <w:rPr>
                <w:i w:val="1"/>
                <w:rtl w:val="0"/>
              </w:rPr>
              <w:t xml:space="preserve">euro</w:t>
            </w:r>
            <w:r w:rsidR="00000000" w:rsidRPr="00000000" w:rsidDel="00000000">
              <w:rPr>
                <w:rtl w:val="0"/>
              </w:rPr>
              <w:t xml:space="preserve">. Ņemot vērā iepriekš minēto, lūdzam arī attiecīgi izvērtēt un precizēt anotācijas 3.sadaļas ailē “izmaiņas, salīdzinot ar vidēja termiņa budžeta ietvaru” 2026.gadam norādīto ietekmi un 6.punktā skaidrojošo informāciju par finansējuma sadalījumu 2026. gadā un turpmāk. Vienlaikus ievērojot, ka minētā prioritārā pasākuma kartītes ietvaros norādīts 10. intervences konkrētais pasākums “Zālāju biotopu apsaimniekošana”, lūdzam to konkrēti norādīt arī anotācijas 3.sadaļas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prioritārā pasākuma ietvaros piešķirtais finansējums ir jāizmanto konkrētajam gadam atbalstītajā apmērā, kā arī konkrētajiem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Latvijas Kopējās lauksaimniecības politikas stratēģisko plānā 2023.–2027.gadam apstiprināto publisko finansējumu, jo saskaņā ar Ministru kabineta 2022. gada 18. janvāra sēdē izskatīto informatīvo ziņojumu "Par Latvijas Kopējās lauksaimniecības politikas stratēģisko plānu 2023.–2027. gadam" (prot. Nr. 3 34. §) 10., 11. un 12. intervencei tas kopā veido 292 875 646 </w:t>
            </w:r>
            <w:r w:rsidR="00000000" w:rsidRPr="00000000" w:rsidDel="00000000">
              <w:rPr>
                <w:i w:val="1"/>
                <w:rtl w:val="0"/>
              </w:rPr>
              <w:t xml:space="preserve">euro</w:t>
            </w:r>
            <w:r w:rsidR="00000000" w:rsidRPr="00000000" w:rsidDel="00000000">
              <w:rPr>
                <w:rtl w:val="0"/>
              </w:rPr>
              <w:t xml:space="preserve">, t.sk. ELFLA līdzfinansējums 248 944 299 </w:t>
            </w:r>
            <w:r w:rsidR="00000000" w:rsidRPr="00000000" w:rsidDel="00000000">
              <w:rPr>
                <w:i w:val="1"/>
                <w:rtl w:val="0"/>
              </w:rPr>
              <w:t xml:space="preserve">euro </w:t>
            </w:r>
            <w:r w:rsidR="00000000" w:rsidRPr="00000000" w:rsidDel="00000000">
              <w:rPr>
                <w:rtl w:val="0"/>
              </w:rPr>
              <w:t xml:space="preserve">un Latvijas valsts līdzfinansējums 43 931 347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atsauces uz noteikumu projektu punktiem atbilstoši noteikumu projektā norādītajai numerācijai.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15.02.2023.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15.02.2023.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Atzinumi_22-TA-3704.docx</dc:title>
</cp:coreProperties>
</file>

<file path=docProps/custom.xml><?xml version="1.0" encoding="utf-8"?>
<Properties xmlns="http://schemas.openxmlformats.org/officeDocument/2006/custom-properties" xmlns:vt="http://schemas.openxmlformats.org/officeDocument/2006/docPropsVTypes"/>
</file>