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par izziņu: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Programmas papildinājums nav pievienots pie Informatīvā ziņojuma par Finanšu ministrijas pārziņā esošo Eiropas Savienības fondu un ārvalstu finanšu palīdzības aktualitātēm līdz 2024. gada 1. martam dokumentiem, lūdzam precizēt izziņas 10. punkta kolonnā “Apstrādes informācija”, papildinot ar skaidrojumu – Pusgada ziņojuma 5. pielikumā iekļauts SAM laika grafiks, tādēļ tajā netiek iekļauta informācija par finansējuma sadalījumu pa intervences kodiem. Izmaiņas intervences kodos Programmas papildinājumā tiks precizētas, veicot 2021.–2027. Programmas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ziņojuma 4. sadaļas “ES fondu 2021.–2027. gada plānošanas periods” pēdējā rindkopā (17. lpp.)  par projektu Nr. 2.1.3.2/1/23/I/001 “Plūdu risku novēršana Jēkabpilī” saskaņā ar KPVIS sniegto informāciju par maksājuma pieprasījumu (maksājuma pieprasījums apstiprināts par summu 696 301 euro), kā arī norādot, ka būvdarbi atsākti 2024. gada 17. aprīlī saskaņā ar finansējuma saņēmēja sniegto informāciju atbilstoši VARAM piedāvātajai redakcijai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gaitu ietekmējuši netipiski stipri nokrišņi un upes ūdens pietece. </w:t>
            </w:r>
            <w:r w:rsidR="00000000" w:rsidRPr="00000000" w:rsidDel="00000000">
              <w:rPr>
                <w:u w:val="single"/>
                <w:rtl w:val="0"/>
              </w:rPr>
              <w:t xml:space="preserve">Tie atsākti 2024. gada 17. aprīlī. </w:t>
            </w:r>
            <w:r w:rsidR="00000000" w:rsidRPr="00000000" w:rsidDel="00000000">
              <w:rPr>
                <w:rtl w:val="0"/>
              </w:rPr>
              <w:t xml:space="preserve">Projektā </w:t>
            </w:r>
            <w:r w:rsidR="00000000" w:rsidRPr="00000000" w:rsidDel="00000000">
              <w:rPr>
                <w:u w:val="single"/>
                <w:rtl w:val="0"/>
              </w:rPr>
              <w:t xml:space="preserve">ir apstiprināts</w:t>
            </w:r>
            <w:r w:rsidR="00000000" w:rsidRPr="00000000" w:rsidDel="00000000">
              <w:rPr>
                <w:rtl w:val="0"/>
              </w:rPr>
              <w:t xml:space="preserve"> starpposma maksājuma pieprasījums par periodu no 2023. gada 1. janvāra līdz 2024. gada 25. janvārim par kopējo summu </w:t>
            </w:r>
            <w:r w:rsidR="00000000" w:rsidRPr="00000000" w:rsidDel="00000000">
              <w:rPr>
                <w:u w:val="single"/>
                <w:rtl w:val="0"/>
              </w:rPr>
              <w:t xml:space="preserve">696 301</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kurā iekļautas būvprojekta izstrādes izmaksas, būvdarbu un būvuzraudzības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vairākkārt ir aicinājušas rast risinājumu arī visu iesniegto 5.1.1.3. pasākuma “Publiskās ārtelpas attīstība” projektu īstenošanai, kas pārsniedz šobrīd pieejamo ERAF finansējumu, un nepieciešamību vadīt riskus, lai veicinātu Latvijas n+3 mērķu izpildi un paātrinātu naudas plūsmu investīciju pasākumos, lūdzam papildināt ziņojuma 4. sadaļas “ES fondu 2021.–2027. gada plānošanas periods” 4. rindkopu (15. lpp.) ar informāciju par potenciālo papildu pārdali, norādot, ka  “Pašvaldības ir aicinājušas rast risinājumu arī visu iesniegto publiskās ārtelpas projektu īstenošanai, attiecīgi tiek izskatīta pārdales iespēja 5. politikas mērķa ietvaros”. Papildus informējam, ka potenciālās pārdales iespējas vēl tiek vērtētas, tiek noskaidrots attiecīgo plānošanas reģionu viedoklis par iespējamiem pārdales avotiem un reģiona prioritātēm, vienlaikus vērtējot arī projektu gatavību, kas ir būtiska n+3 mērķu izpildei. Par plānošanas reģionu lēmumiem, kas saitīti ar potenciālajām pārdalēm  to publiskās ārtelpas attīstības projektu īstenošanai, kuriem nepietiek ERAF finansējums, VARAM informēs Finanšu ministriju pēc atbilžu apkopošanas, saskaņojot arī turpmāko rīcību. Lūdzam precizēt atbilstoši VARAM piedāvātajai redakcijai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piedāvātā redakcija (papildināto skat. pasvītrotu).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visaptverošas diskusijas par sagatavoto investīciju optimizēšanas priekšlikumu, FM 2024. gada aprīlī </w:t>
            </w:r>
            <w:r w:rsidR="00000000" w:rsidRPr="00000000" w:rsidDel="00000000">
              <w:rPr>
                <w:u w:val="single"/>
                <w:rtl w:val="0"/>
              </w:rPr>
              <w:t xml:space="preserve">organizēja</w:t>
            </w:r>
            <w:r w:rsidR="00000000" w:rsidRPr="00000000" w:rsidDel="00000000">
              <w:rPr>
                <w:rtl w:val="0"/>
              </w:rPr>
              <w:t xml:space="preserve"> sarunas arī ar sociāliem un sadarbības partneriem. </w:t>
            </w:r>
            <w:r w:rsidR="00000000" w:rsidRPr="00000000" w:rsidDel="00000000">
              <w:rPr>
                <w:u w:val="single"/>
                <w:rtl w:val="0"/>
              </w:rPr>
              <w:t xml:space="preserve">Pašvaldības ir aicinājušas rast risinājumu arī visu iesniegto publiskās ārtelpas projektu īstenošanai, attiecīgi tiek izskatīta pārdales iespēja 5. politikas mērķa ietvaros</w:t>
            </w:r>
            <w:r w:rsidR="00000000" w:rsidRPr="00000000" w:rsidDel="00000000">
              <w:rPr>
                <w:rtl w:val="0"/>
              </w:rPr>
              <w:t xml:space="preserve">. Vienlaikus ir uzsākts neformālais konsultāciju procesu ar EK par investīciju optimizēšanas priekšlikumiem, lai 2021.–2027. Programmas grozījumu projektu FM tālāk virzītu apstiprināšanai ES fondu uzraudzības komitejā un MK (plānots 2024. gada 2.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Finanšu ministrijas pārziņā esošo Eiropas Savienības fondu un ārvalstu finanšu palīdzības aktualitātēm līdz 2024. gada 1. martam (pusgada ziņojums) 7. pielikumu atbilstoši VARAM 2024. gada 7. maija e-pastā nosūtītajam precizējumam.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