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8E90F0" w14:textId="77777777" w:rsidR="00734E8B" w:rsidRDefault="00734E8B" w:rsidP="00734E8B">
      <w:pPr>
        <w:rPr>
          <w:rFonts w:eastAsia="Times New Roman"/>
          <w:lang w:val="en-US"/>
        </w:rPr>
      </w:pPr>
      <w:r>
        <w:rPr>
          <w:rFonts w:eastAsia="Times New Roman"/>
          <w:b/>
          <w:bCs/>
          <w:lang w:val="en-US"/>
        </w:rPr>
        <w:t>From:</w:t>
      </w:r>
      <w:r>
        <w:rPr>
          <w:rFonts w:eastAsia="Times New Roman"/>
          <w:lang w:val="en-US"/>
        </w:rPr>
        <w:t xml:space="preserve"> Linda Upīte &lt;Linda.Upite@tm.gov.lv&gt; </w:t>
      </w:r>
      <w:r>
        <w:rPr>
          <w:rFonts w:eastAsia="Times New Roman"/>
          <w:lang w:val="en-US"/>
        </w:rPr>
        <w:br/>
      </w:r>
      <w:r>
        <w:rPr>
          <w:rFonts w:eastAsia="Times New Roman"/>
          <w:b/>
          <w:bCs/>
          <w:lang w:val="en-US"/>
        </w:rPr>
        <w:t>Sent:</w:t>
      </w:r>
      <w:r>
        <w:rPr>
          <w:rFonts w:eastAsia="Times New Roman"/>
          <w:lang w:val="en-US"/>
        </w:rPr>
        <w:t xml:space="preserve"> Friday, December 4, 2020 9:28 AM</w:t>
      </w:r>
      <w:r>
        <w:rPr>
          <w:rFonts w:eastAsia="Times New Roman"/>
          <w:lang w:val="en-US"/>
        </w:rPr>
        <w:br/>
      </w:r>
      <w:r>
        <w:rPr>
          <w:rFonts w:eastAsia="Times New Roman"/>
          <w:b/>
          <w:bCs/>
          <w:lang w:val="en-US"/>
        </w:rPr>
        <w:t>To:</w:t>
      </w:r>
      <w:r>
        <w:rPr>
          <w:rFonts w:eastAsia="Times New Roman"/>
          <w:lang w:val="en-US"/>
        </w:rPr>
        <w:t xml:space="preserve"> Pasts &lt;Pasts@em.gov.lv&gt;; Kristīne Liepiņa &lt;Kristine.Liepina@em.gov.lv&gt;</w:t>
      </w:r>
      <w:r>
        <w:rPr>
          <w:rFonts w:eastAsia="Times New Roman"/>
          <w:lang w:val="en-US"/>
        </w:rPr>
        <w:br/>
      </w:r>
      <w:r>
        <w:rPr>
          <w:rFonts w:eastAsia="Times New Roman"/>
          <w:b/>
          <w:bCs/>
          <w:lang w:val="en-US"/>
        </w:rPr>
        <w:t>Cc:</w:t>
      </w:r>
      <w:r>
        <w:rPr>
          <w:rFonts w:eastAsia="Times New Roman"/>
          <w:lang w:val="en-US"/>
        </w:rPr>
        <w:t xml:space="preserve"> TM KANCELEJA &lt;TM.KANCELEJA@TM.GOV.LV&gt;</w:t>
      </w:r>
      <w:r>
        <w:rPr>
          <w:rFonts w:eastAsia="Times New Roman"/>
          <w:lang w:val="en-US"/>
        </w:rPr>
        <w:br/>
      </w:r>
      <w:r>
        <w:rPr>
          <w:rFonts w:eastAsia="Times New Roman"/>
          <w:b/>
          <w:bCs/>
          <w:lang w:val="en-US"/>
        </w:rPr>
        <w:t>Subject:</w:t>
      </w:r>
      <w:r>
        <w:rPr>
          <w:rFonts w:eastAsia="Times New Roman"/>
          <w:lang w:val="en-US"/>
        </w:rPr>
        <w:t xml:space="preserve"> Atb.: Saskaņošanai “Grozījumi Ministru kabineta 2014. gada 14. oktobra noteikumos Nr.631 “Latvijas Republikas iekšējo jūras ūdeņu, teritoriālās jūras un ekskluzīvās ekonomiskās zonas būvju būvnoteikumi”” (VSS-653)</w:t>
      </w:r>
    </w:p>
    <w:p w14:paraId="415B255F" w14:textId="77777777" w:rsidR="00734E8B" w:rsidRDefault="00734E8B" w:rsidP="00734E8B"/>
    <w:p w14:paraId="60B593B6" w14:textId="77777777" w:rsidR="00734E8B" w:rsidRDefault="00734E8B" w:rsidP="00734E8B">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30F0A408" w14:textId="77777777" w:rsidR="00734E8B" w:rsidRDefault="00734E8B" w:rsidP="00734E8B">
      <w:pPr>
        <w:spacing w:line="276" w:lineRule="auto"/>
        <w:jc w:val="both"/>
        <w:rPr>
          <w:color w:val="000000"/>
        </w:rPr>
      </w:pPr>
      <w:r>
        <w:rPr>
          <w:rFonts w:ascii="Times New Roman" w:hAnsi="Times New Roman" w:cs="Times New Roman"/>
          <w:color w:val="000000"/>
          <w:sz w:val="24"/>
          <w:szCs w:val="24"/>
        </w:rPr>
        <w:t>Sveicināti! </w:t>
      </w:r>
    </w:p>
    <w:p w14:paraId="1AD18480" w14:textId="77777777" w:rsidR="00734E8B" w:rsidRDefault="00734E8B" w:rsidP="00734E8B">
      <w:pPr>
        <w:spacing w:line="276" w:lineRule="auto"/>
        <w:jc w:val="both"/>
        <w:rPr>
          <w:color w:val="000000"/>
        </w:rPr>
      </w:pPr>
      <w:r>
        <w:rPr>
          <w:rFonts w:ascii="Times New Roman" w:hAnsi="Times New Roman" w:cs="Times New Roman"/>
          <w:color w:val="000000"/>
          <w:sz w:val="24"/>
          <w:szCs w:val="24"/>
        </w:rPr>
        <w:t> </w:t>
      </w:r>
    </w:p>
    <w:p w14:paraId="72D4E1D0" w14:textId="77777777" w:rsidR="00734E8B" w:rsidRDefault="00734E8B" w:rsidP="00734E8B">
      <w:pPr>
        <w:spacing w:line="276" w:lineRule="auto"/>
        <w:jc w:val="both"/>
        <w:rPr>
          <w:color w:val="000000"/>
        </w:rPr>
      </w:pPr>
      <w:r>
        <w:rPr>
          <w:rFonts w:ascii="Times New Roman" w:hAnsi="Times New Roman" w:cs="Times New Roman"/>
          <w:color w:val="000000"/>
          <w:sz w:val="24"/>
          <w:szCs w:val="24"/>
        </w:rPr>
        <w:tab/>
        <w:t>Tieslietu ministrija saskaņā ar Ekonomikas ministrijas 2020. gada 30. novembra elektroniskā pasta vēstuli Nr. 3.1-8/2020/3332 ir izskatījusi precizēto Ministru kabineta noteikumu projektu "Grozījumi Ministru kabineta 2014. gada 14. oktobra noteikumos Nr. 631 "Latvijas Republikas iekšējo jūras ūdeņu, teritoriālās jūras un ekskluzīvās ekonomiskās zonas būvju būvnoteikumi"" (turpmāk – projekts) un informē, ka atbalsta tā tālāku virzību, izsakot šādus iebildumus: </w:t>
      </w:r>
    </w:p>
    <w:p w14:paraId="6BE7D50E" w14:textId="77777777" w:rsidR="00734E8B" w:rsidRDefault="00734E8B" w:rsidP="00734E8B">
      <w:pPr>
        <w:spacing w:line="276" w:lineRule="auto"/>
        <w:jc w:val="both"/>
        <w:rPr>
          <w:color w:val="000000"/>
        </w:rPr>
      </w:pPr>
      <w:r>
        <w:rPr>
          <w:rFonts w:ascii="Times New Roman" w:hAnsi="Times New Roman" w:cs="Times New Roman"/>
          <w:color w:val="000000"/>
          <w:sz w:val="24"/>
          <w:szCs w:val="24"/>
        </w:rPr>
        <w:tab/>
        <w:t>1. Projekta 1. punkts paredz izteikt jaunā redakcijā norādi, uz kāda likuma pamata izdoti Ministru kabineta 2014. gada 14. oktobra noteikumi Nr. 631 "Latvijas Republikas iekšējo jūras ūdeņu, teritoriālās jūras un ekskluzīvās ekonomiskās zonas būvju būvnoteikumi" (turpmāk – noteikumi). Pēc būtības norāde uz noteikumu izdošanas tiesisko pamatu tiek papildināta ar likuma "Par zemes dzīlēm" 10. panta pirmās daļas 2. punktu, kas paredz, ka uzsākt zemes dzīļu izmantošanu drīkst tikai tad, ja Ministru kabineta noteiktajā kārtībā saņemta Būvniecības valsts kontroles biroja izsniegta licence – likuma "Par zemes dzīlēm" 4. panta ceturtajā daļā noteiktajos gadījumos. Ministru kabineta 2009. gada 3. februāra noteikumu Nr. 108 "Normatīvo aktu projektu sagatavošanas noteikumi" (turpmāk – sagatavošanas noteikumi) 47. punkts paredz paņēmienus, ar kādiem veido pilnvarojumu Ministru kabinetam izdot ārēju vai iekšēju normatīvo aktu. Ņemot vērā to, ka likuma "Par zemes dzīlēm" 10. panta pirmās daļas 2. punkts nav veidots atbilstoši sagatavošanas noteikumu 47. punktā noteiktajiem paņēmieniem, secināms, ka tajā nav ietverts pilnvarojums Ministru kabinetam izdot Ministru kabineta noteikumus. Līdz ar to lūdzam svītrot projekta 1. punktu. </w:t>
      </w:r>
    </w:p>
    <w:p w14:paraId="37E57AE3" w14:textId="77777777" w:rsidR="00734E8B" w:rsidRDefault="00734E8B" w:rsidP="00734E8B">
      <w:pPr>
        <w:spacing w:line="276" w:lineRule="auto"/>
        <w:jc w:val="both"/>
        <w:rPr>
          <w:color w:val="000000"/>
        </w:rPr>
      </w:pPr>
      <w:r>
        <w:rPr>
          <w:rFonts w:ascii="Times New Roman" w:hAnsi="Times New Roman" w:cs="Times New Roman"/>
          <w:color w:val="000000"/>
          <w:sz w:val="24"/>
          <w:szCs w:val="24"/>
        </w:rPr>
        <w:tab/>
        <w:t>2. Projekta 5. punkts paredz aizstāt noteikumu 5., 52., 56 ., 57.1.1., 58., 64., 84., 85., 86., 88., 89., 89.</w:t>
      </w:r>
      <w:r>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 90., 91., 92., 93., 94., 98.1., 98.</w:t>
      </w:r>
      <w:r>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 126., 128., 129., 130., 131., 132., 134., 135., 136.,  139., 143., 144., 145., 148., 154., 155., 155.</w:t>
      </w:r>
      <w:r>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 punktā vārdus "Ekonomikas ministrija" (attiecīgā locījumā) ar vārdu "birojs" (attiecīgā locījumā). Vēršam uzmanību uz to, ka noteikumu 126., 128., 129., 130., 131., 132., 134., 135., 136., 139., 143., 144., 145., 148., 154., 155. un 155.</w:t>
      </w:r>
      <w:r>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 punktā minēta gan Ekonomikas ministrija, gan Būvniecības valsts kontroles birojs. Proti, pēc projekta 5. punktā ietvertā regulējuma iekonsolidēšanas noteikumos uzskaitītie noteikumu punkti paredzēs, ka noteiktas darbības veic "Būvniecības valsts kontroles birojs vai Būvniecības valsts kontroles birojs". </w:t>
      </w:r>
    </w:p>
    <w:p w14:paraId="79A83997" w14:textId="77777777" w:rsidR="00734E8B" w:rsidRDefault="00734E8B" w:rsidP="00734E8B">
      <w:pPr>
        <w:spacing w:line="276" w:lineRule="auto"/>
        <w:jc w:val="both"/>
        <w:rPr>
          <w:color w:val="000000"/>
        </w:rPr>
      </w:pPr>
      <w:r>
        <w:rPr>
          <w:rFonts w:ascii="Times New Roman" w:hAnsi="Times New Roman" w:cs="Times New Roman"/>
          <w:color w:val="000000"/>
          <w:sz w:val="24"/>
          <w:szCs w:val="24"/>
        </w:rPr>
        <w:tab/>
        <w:t xml:space="preserve">Vienlaikus norādām, ka noteikumu 55. punkts paredz Ekonomikas ministrijai veikt noteiktas darbības. Noteikumu 55. punktā minētais ir saistīts ar noteikumu </w:t>
      </w:r>
      <w:r>
        <w:rPr>
          <w:rFonts w:ascii="Times New Roman" w:hAnsi="Times New Roman" w:cs="Times New Roman"/>
          <w:color w:val="000000"/>
          <w:sz w:val="24"/>
          <w:szCs w:val="24"/>
        </w:rPr>
        <w:lastRenderedPageBreak/>
        <w:t>56. punktā minēto. Ņemot vērā to, ka projekta 5. punkts paredz noteikt, ka noteikumu 56. punktā minētās darbības veic Būvniecības valsts kontroles birojs, secināms, ka arī noteikumu 55. punktā minēto būtu jāveic Būvniecības valsts kontroles birojam. </w:t>
      </w:r>
    </w:p>
    <w:p w14:paraId="45B661F9" w14:textId="77777777" w:rsidR="00734E8B" w:rsidRDefault="00734E8B" w:rsidP="00734E8B">
      <w:pPr>
        <w:spacing w:line="276" w:lineRule="auto"/>
        <w:jc w:val="both"/>
        <w:rPr>
          <w:color w:val="000000"/>
        </w:rPr>
      </w:pPr>
      <w:r>
        <w:rPr>
          <w:rFonts w:ascii="Times New Roman" w:hAnsi="Times New Roman" w:cs="Times New Roman"/>
          <w:color w:val="000000"/>
          <w:sz w:val="24"/>
          <w:szCs w:val="24"/>
        </w:rPr>
        <w:tab/>
        <w:t>Ņemot vērā minēto, lūdzam precizēt projektu. </w:t>
      </w:r>
    </w:p>
    <w:p w14:paraId="00D95AB6" w14:textId="77777777" w:rsidR="00734E8B" w:rsidRDefault="00734E8B" w:rsidP="00734E8B">
      <w:pPr>
        <w:spacing w:line="276" w:lineRule="auto"/>
        <w:jc w:val="both"/>
        <w:rPr>
          <w:color w:val="000000"/>
        </w:rPr>
      </w:pPr>
      <w:r>
        <w:rPr>
          <w:rFonts w:ascii="Times New Roman" w:hAnsi="Times New Roman" w:cs="Times New Roman"/>
          <w:color w:val="000000"/>
          <w:sz w:val="24"/>
          <w:szCs w:val="24"/>
        </w:rPr>
        <w:tab/>
        <w:t>Vienlaikus izsakām šādus priekšlikumus: </w:t>
      </w:r>
    </w:p>
    <w:p w14:paraId="2D79B602" w14:textId="77777777" w:rsidR="00734E8B" w:rsidRDefault="00734E8B" w:rsidP="00734E8B">
      <w:pPr>
        <w:spacing w:line="276" w:lineRule="auto"/>
        <w:jc w:val="both"/>
        <w:rPr>
          <w:color w:val="000000"/>
        </w:rPr>
      </w:pPr>
      <w:r>
        <w:rPr>
          <w:rFonts w:ascii="Times New Roman" w:hAnsi="Times New Roman" w:cs="Times New Roman"/>
          <w:color w:val="000000"/>
          <w:sz w:val="24"/>
          <w:szCs w:val="24"/>
        </w:rPr>
        <w:tab/>
        <w:t>1. Lūdzam noformēt projektu atbilstoši sagatavošanas noteikumu 110.1. apakšpunktā un 142. punktā noteiktajam. </w:t>
      </w:r>
    </w:p>
    <w:p w14:paraId="314845EB" w14:textId="77777777" w:rsidR="00734E8B" w:rsidRDefault="00734E8B" w:rsidP="00734E8B">
      <w:pPr>
        <w:spacing w:line="276" w:lineRule="auto"/>
        <w:jc w:val="both"/>
        <w:rPr>
          <w:color w:val="000000"/>
        </w:rPr>
      </w:pPr>
      <w:r>
        <w:rPr>
          <w:rFonts w:ascii="Times New Roman" w:hAnsi="Times New Roman" w:cs="Times New Roman"/>
          <w:color w:val="000000"/>
          <w:sz w:val="24"/>
          <w:szCs w:val="24"/>
        </w:rPr>
        <w:tab/>
        <w:t>2. Projekta 8. punkts paredz, ka projekta noteikti punkti stājas spēkā pēc attiecīgiem grozījumiem Būvniecības likumā. Vēršam uzmanību, ka gadījumos, kad noteiktu tiesību normu spēkā stāšanās saistīta ar cita normatīvā akta spēkā stāšanos, tiek norādīts, ka konkrētās tiesību normas stājas spēkā vienlaicīgi ar konkrēto citu normatīvo aktu. Ņemot vērā minēto, lūdzam projekta 8. punktā norādīt, ka projekta konkrētie punkti stāsies spēkā vienlaicīgi ar attiecīgajiem grozījumiem Būvniecības likumā. </w:t>
      </w:r>
    </w:p>
    <w:p w14:paraId="3CAF0986" w14:textId="77777777" w:rsidR="00734E8B" w:rsidRDefault="00734E8B" w:rsidP="00734E8B">
      <w:pPr>
        <w:rPr>
          <w:rFonts w:eastAsia="Times New Roman"/>
          <w:color w:val="000000"/>
          <w:sz w:val="24"/>
          <w:szCs w:val="24"/>
        </w:rPr>
      </w:pPr>
    </w:p>
    <w:p w14:paraId="220D1DE7" w14:textId="77777777" w:rsidR="00734E8B" w:rsidRDefault="00734E8B" w:rsidP="00734E8B">
      <w:pPr>
        <w:pStyle w:val="NormalWeb"/>
        <w:rPr>
          <w:rFonts w:ascii="Times New Roman" w:hAnsi="Times New Roman" w:cs="Times New Roman"/>
          <w:color w:val="000000"/>
          <w:sz w:val="24"/>
          <w:szCs w:val="24"/>
          <w:bdr w:val="none" w:sz="0" w:space="0" w:color="auto" w:frame="1"/>
          <w:shd w:val="clear" w:color="auto" w:fill="FFFFFF"/>
        </w:rPr>
      </w:pPr>
      <w:r>
        <w:rPr>
          <w:rFonts w:ascii="Times New Roman" w:hAnsi="Times New Roman" w:cs="Times New Roman"/>
          <w:color w:val="000000"/>
          <w:sz w:val="24"/>
          <w:szCs w:val="24"/>
          <w:bdr w:val="none" w:sz="0" w:space="0" w:color="auto" w:frame="1"/>
          <w:shd w:val="clear" w:color="auto" w:fill="FFFFFF"/>
        </w:rPr>
        <w:t>Ar cieņu</w:t>
      </w:r>
    </w:p>
    <w:p w14:paraId="6C40FC55" w14:textId="77777777" w:rsidR="00734E8B" w:rsidRDefault="00734E8B" w:rsidP="00734E8B">
      <w:pPr>
        <w:pStyle w:val="NormalWeb"/>
        <w:rPr>
          <w:color w:val="000000"/>
          <w:bdr w:val="none" w:sz="0" w:space="0" w:color="auto" w:frame="1"/>
          <w:shd w:val="clear" w:color="auto" w:fill="FFFFFF"/>
        </w:rPr>
      </w:pPr>
      <w:r>
        <w:rPr>
          <w:color w:val="000000"/>
          <w:bdr w:val="none" w:sz="0" w:space="0" w:color="auto" w:frame="1"/>
          <w:shd w:val="clear" w:color="auto" w:fill="FFFFFF"/>
        </w:rPr>
        <w:t> </w:t>
      </w:r>
    </w:p>
    <w:tbl>
      <w:tblPr>
        <w:tblW w:w="0" w:type="auto"/>
        <w:tblLook w:val="04A0" w:firstRow="1" w:lastRow="0" w:firstColumn="1" w:lastColumn="0" w:noHBand="0" w:noVBand="1"/>
      </w:tblPr>
      <w:tblGrid>
        <w:gridCol w:w="2263"/>
        <w:gridCol w:w="5529"/>
      </w:tblGrid>
      <w:tr w:rsidR="00734E8B" w14:paraId="7AB09862" w14:textId="77777777" w:rsidTr="00734E8B">
        <w:tc>
          <w:tcPr>
            <w:tcW w:w="2263" w:type="dxa"/>
            <w:vAlign w:val="center"/>
            <w:hideMark/>
          </w:tcPr>
          <w:p w14:paraId="141D4BC8" w14:textId="322DDC94" w:rsidR="00734E8B" w:rsidRDefault="00734E8B">
            <w:pPr>
              <w:rPr>
                <w:rFonts w:eastAsia="Times New Roman"/>
              </w:rPr>
            </w:pPr>
            <w:r>
              <w:rPr>
                <w:rFonts w:eastAsia="Times New Roman"/>
                <w:noProof/>
              </w:rPr>
              <w:drawing>
                <wp:inline distT="0" distB="0" distL="0" distR="0" wp14:anchorId="471F5EF0" wp14:editId="3D2E3ED9">
                  <wp:extent cx="1250950" cy="98425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1250950" cy="984250"/>
                          </a:xfrm>
                          <a:prstGeom prst="rect">
                            <a:avLst/>
                          </a:prstGeom>
                          <a:noFill/>
                          <a:ln>
                            <a:noFill/>
                          </a:ln>
                        </pic:spPr>
                      </pic:pic>
                    </a:graphicData>
                  </a:graphic>
                </wp:inline>
              </w:drawing>
            </w:r>
          </w:p>
        </w:tc>
        <w:tc>
          <w:tcPr>
            <w:tcW w:w="5529" w:type="dxa"/>
            <w:vAlign w:val="center"/>
            <w:hideMark/>
          </w:tcPr>
          <w:p w14:paraId="42F0F7B8" w14:textId="77777777" w:rsidR="00734E8B" w:rsidRDefault="00734E8B">
            <w:pPr>
              <w:pStyle w:val="NormalWeb"/>
              <w:rPr>
                <w:rFonts w:ascii="Times New Roman" w:hAnsi="Times New Roman" w:cs="Times New Roman"/>
                <w:b/>
                <w:bCs/>
                <w:sz w:val="24"/>
                <w:szCs w:val="24"/>
              </w:rPr>
            </w:pPr>
            <w:r>
              <w:rPr>
                <w:rFonts w:ascii="Times New Roman" w:hAnsi="Times New Roman" w:cs="Times New Roman"/>
                <w:b/>
                <w:bCs/>
                <w:color w:val="000000"/>
                <w:bdr w:val="none" w:sz="0" w:space="0" w:color="auto" w:frame="1"/>
                <w:shd w:val="clear" w:color="auto" w:fill="FFFFFF"/>
              </w:rPr>
              <w:t>Linda Upīte</w:t>
            </w:r>
          </w:p>
          <w:p w14:paraId="315C334C" w14:textId="77777777" w:rsidR="00734E8B" w:rsidRDefault="00734E8B">
            <w:pPr>
              <w:pStyle w:val="NormalWeb"/>
              <w:rPr>
                <w:rFonts w:ascii="Times New Roman" w:hAnsi="Times New Roman" w:cs="Times New Roman"/>
                <w:sz w:val="24"/>
                <w:szCs w:val="24"/>
              </w:rPr>
            </w:pPr>
            <w:r>
              <w:rPr>
                <w:rFonts w:ascii="Times New Roman" w:hAnsi="Times New Roman" w:cs="Times New Roman"/>
                <w:color w:val="000000"/>
                <w:bdr w:val="none" w:sz="0" w:space="0" w:color="auto" w:frame="1"/>
                <w:shd w:val="clear" w:color="auto" w:fill="FFFFFF"/>
              </w:rPr>
              <w:t>Tieslietu ministrijas</w:t>
            </w:r>
          </w:p>
          <w:p w14:paraId="3928C234" w14:textId="77777777" w:rsidR="00734E8B" w:rsidRDefault="00734E8B">
            <w:pPr>
              <w:pStyle w:val="NormalWeb"/>
              <w:rPr>
                <w:rFonts w:ascii="Times New Roman" w:hAnsi="Times New Roman" w:cs="Times New Roman"/>
                <w:sz w:val="24"/>
                <w:szCs w:val="24"/>
              </w:rPr>
            </w:pPr>
            <w:r>
              <w:rPr>
                <w:rFonts w:ascii="Times New Roman" w:hAnsi="Times New Roman" w:cs="Times New Roman"/>
                <w:color w:val="000000"/>
                <w:bdr w:val="none" w:sz="0" w:space="0" w:color="auto" w:frame="1"/>
                <w:shd w:val="clear" w:color="auto" w:fill="FFFFFF"/>
              </w:rPr>
              <w:t>Valststiesību departamenta</w:t>
            </w:r>
          </w:p>
          <w:p w14:paraId="6BAF0554" w14:textId="77777777" w:rsidR="00734E8B" w:rsidRDefault="00734E8B">
            <w:pPr>
              <w:pStyle w:val="NormalWeb"/>
              <w:rPr>
                <w:rFonts w:ascii="Times New Roman" w:hAnsi="Times New Roman" w:cs="Times New Roman"/>
                <w:sz w:val="24"/>
                <w:szCs w:val="24"/>
              </w:rPr>
            </w:pPr>
            <w:r>
              <w:rPr>
                <w:rFonts w:ascii="Times New Roman" w:hAnsi="Times New Roman" w:cs="Times New Roman"/>
                <w:color w:val="000000"/>
                <w:bdr w:val="none" w:sz="0" w:space="0" w:color="auto" w:frame="1"/>
                <w:shd w:val="clear" w:color="auto" w:fill="FFFFFF"/>
              </w:rPr>
              <w:t>Administratīvo tiesību nodaļas juriste</w:t>
            </w:r>
          </w:p>
          <w:p w14:paraId="346C4973" w14:textId="77777777" w:rsidR="00734E8B" w:rsidRDefault="00734E8B">
            <w:pPr>
              <w:pStyle w:val="NormalWeb"/>
              <w:rPr>
                <w:rFonts w:ascii="Times New Roman" w:hAnsi="Times New Roman" w:cs="Times New Roman"/>
                <w:sz w:val="24"/>
                <w:szCs w:val="24"/>
              </w:rPr>
            </w:pPr>
            <w:r>
              <w:rPr>
                <w:rFonts w:ascii="Times New Roman" w:hAnsi="Times New Roman" w:cs="Times New Roman"/>
                <w:color w:val="000000"/>
                <w:bdr w:val="none" w:sz="0" w:space="0" w:color="auto" w:frame="1"/>
                <w:shd w:val="clear" w:color="auto" w:fill="FFFFFF"/>
              </w:rPr>
              <w:t>tālr. 67046102</w:t>
            </w:r>
          </w:p>
          <w:p w14:paraId="394A83D7" w14:textId="77777777" w:rsidR="00734E8B" w:rsidRDefault="00734E8B">
            <w:pPr>
              <w:pStyle w:val="NormalWeb"/>
              <w:rPr>
                <w:rFonts w:ascii="Times New Roman" w:hAnsi="Times New Roman" w:cs="Times New Roman"/>
                <w:sz w:val="24"/>
                <w:szCs w:val="24"/>
              </w:rPr>
            </w:pPr>
            <w:r>
              <w:rPr>
                <w:rFonts w:ascii="Times New Roman" w:hAnsi="Times New Roman" w:cs="Times New Roman"/>
                <w:color w:val="000000"/>
                <w:bdr w:val="none" w:sz="0" w:space="0" w:color="auto" w:frame="1"/>
                <w:shd w:val="clear" w:color="auto" w:fill="FFFFFF"/>
              </w:rPr>
              <w:t xml:space="preserve">E-pasts: </w:t>
            </w:r>
            <w:hyperlink r:id="rId6" w:tgtFrame="_blank" w:history="1">
              <w:r>
                <w:rPr>
                  <w:rStyle w:val="Hyperlink"/>
                  <w:rFonts w:ascii="Times New Roman" w:hAnsi="Times New Roman" w:cs="Times New Roman"/>
                  <w:bdr w:val="none" w:sz="0" w:space="0" w:color="auto" w:frame="1"/>
                  <w:shd w:val="clear" w:color="auto" w:fill="FFFFFF"/>
                </w:rPr>
                <w:t>Linda.Upite@tm.gov.lv</w:t>
              </w:r>
            </w:hyperlink>
          </w:p>
        </w:tc>
      </w:tr>
    </w:tbl>
    <w:p w14:paraId="63D2DA2A" w14:textId="13CBFCFC" w:rsidR="00734E8B" w:rsidRDefault="00734E8B" w:rsidP="00734E8B">
      <w:pPr>
        <w:rPr>
          <w:rFonts w:eastAsia="Times New Roman"/>
          <w:color w:val="000000"/>
          <w:sz w:val="24"/>
          <w:szCs w:val="24"/>
        </w:rPr>
      </w:pPr>
      <w:r>
        <w:rPr>
          <w:rFonts w:eastAsia="Times New Roman"/>
          <w:noProof/>
          <w:color w:val="000000"/>
          <w:sz w:val="24"/>
          <w:szCs w:val="24"/>
        </w:rPr>
        <w:drawing>
          <wp:inline distT="0" distB="0" distL="0" distR="0" wp14:anchorId="1989FBD3" wp14:editId="787AA2FF">
            <wp:extent cx="1466850" cy="8128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466850" cy="812800"/>
                    </a:xfrm>
                    <a:prstGeom prst="rect">
                      <a:avLst/>
                    </a:prstGeom>
                    <a:noFill/>
                    <a:ln>
                      <a:noFill/>
                    </a:ln>
                  </pic:spPr>
                </pic:pic>
              </a:graphicData>
            </a:graphic>
          </wp:inline>
        </w:drawing>
      </w:r>
    </w:p>
    <w:p w14:paraId="20994D2D" w14:textId="77777777" w:rsidR="00321140" w:rsidRDefault="00321140">
      <w:bookmarkStart w:id="0" w:name="_GoBack"/>
      <w:bookmarkEnd w:id="0"/>
    </w:p>
    <w:sectPr w:rsidR="0032114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140"/>
    <w:rsid w:val="00321140"/>
    <w:rsid w:val="00734E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895425-1241-40D8-8A87-F170FEEAB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E8B"/>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34E8B"/>
    <w:rPr>
      <w:color w:val="0000FF"/>
      <w:u w:val="single"/>
    </w:rPr>
  </w:style>
  <w:style w:type="paragraph" w:styleId="NormalWeb">
    <w:name w:val="Normal (Web)"/>
    <w:basedOn w:val="Normal"/>
    <w:uiPriority w:val="99"/>
    <w:semiHidden/>
    <w:unhideWhenUsed/>
    <w:rsid w:val="00734E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237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4ec61783-0cc0-4ae1-bf20-97038eaa1bd9"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Uldis.Rudziks@tm.gov.lv" TargetMode="External"/><Relationship Id="rId5" Type="http://schemas.openxmlformats.org/officeDocument/2006/relationships/image" Target="cid:28c5361d-6c58-41dd-b72b-dc65ca5ce0b0"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2759</Words>
  <Characters>1573</Characters>
  <Application>Microsoft Office Word</Application>
  <DocSecurity>0</DocSecurity>
  <Lines>13</Lines>
  <Paragraphs>8</Paragraphs>
  <ScaleCrop>false</ScaleCrop>
  <Company/>
  <LinksUpToDate>false</LinksUpToDate>
  <CharactersWithSpaces>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Liepiņa</dc:creator>
  <cp:keywords/>
  <dc:description/>
  <cp:lastModifiedBy>Kristīne Liepiņa</cp:lastModifiedBy>
  <cp:revision>2</cp:revision>
  <dcterms:created xsi:type="dcterms:W3CDTF">2020-12-04T07:32:00Z</dcterms:created>
  <dcterms:modified xsi:type="dcterms:W3CDTF">2020-12-04T07:32:00Z</dcterms:modified>
</cp:coreProperties>
</file>