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4.1.1.1. nav sasniegušas 24 gadu vecumu, ja viņas iegūst vispārējo, profesionālo vai augstāko izglītību;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noteikumu projekta 4.1.1.1. apakšpunktu, izsakot to šādā redakcijā:"4.1.1.1. nav sasniegušas 24 gadu vecumu, ja </w:t>
            </w:r>
            <w:r w:rsidR="00000000" w:rsidRPr="00000000" w:rsidDel="00000000">
              <w:rPr>
                <w:b w:val="1"/>
                <w:rtl w:val="0"/>
              </w:rPr>
              <w:t xml:space="preserve">tās </w:t>
            </w:r>
            <w:r w:rsidR="00000000" w:rsidRPr="00000000" w:rsidDel="00000000">
              <w:rPr>
                <w:rtl w:val="0"/>
              </w:rPr>
              <w:t xml:space="preserve">iegūst vispārējo, profesionālo vai augstāko izglītību;"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sasniegušas 24 gadu vecumu, ja </w:t>
            </w:r>
            <w:r w:rsidR="00000000" w:rsidRPr="00000000" w:rsidDel="00000000">
              <w:rPr>
                <w:b w:val="1"/>
                <w:rtl w:val="0"/>
              </w:rPr>
              <w:t xml:space="preserve">tās </w:t>
            </w:r>
            <w:r w:rsidR="00000000" w:rsidRPr="00000000" w:rsidDel="00000000">
              <w:rPr>
                <w:rtl w:val="0"/>
              </w:rPr>
              <w:t xml:space="preserve">iegūst vispārējo, profesionālo vai augstāko izglītību;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Niks Balinskis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4.1.2. bērns ar invaliditāti vai pilngadīga persona, kura nav sasniegusi 24 gadu vecumu, ja viņai ir noteikta I vai II invaliditātes grupa;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4.1.2. apakšpunktu, izsakot to šādā redakcijā: 4.1.2. bērns ar invaliditāti vai pilngadīga persona, kura nav sasniegusi 24 gadu vecumu, ja </w:t>
            </w:r>
            <w:r w:rsidR="00000000" w:rsidRPr="00000000" w:rsidDel="00000000">
              <w:rPr>
                <w:b w:val="1"/>
                <w:rtl w:val="0"/>
              </w:rPr>
              <w:t xml:space="preserve">personai </w:t>
            </w:r>
            <w:r w:rsidR="00000000" w:rsidRPr="00000000" w:rsidDel="00000000">
              <w:rPr>
                <w:rtl w:val="0"/>
              </w:rPr>
              <w:t xml:space="preserve">ir noteikta I vai II invaliditātes grupa;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bērns ar invaliditāti vai pilngadīga persona, kura nav sasniegusi 24 gadu vecumu, ja </w:t>
            </w:r>
            <w:r w:rsidR="00000000" w:rsidRPr="00000000" w:rsidDel="00000000">
              <w:rPr>
                <w:b w:val="1"/>
                <w:rtl w:val="0"/>
              </w:rPr>
              <w:t xml:space="preserve">personai </w:t>
            </w:r>
            <w:r w:rsidR="00000000" w:rsidRPr="00000000" w:rsidDel="00000000">
              <w:rPr>
                <w:rtl w:val="0"/>
              </w:rPr>
              <w:t xml:space="preserve">ir noteikta I vai II invaliditātes grupa;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Niks Balinskis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1.3. sadaļas "Pašreizējā situācija, problēmas un risinājumi" teikumu daļas, kurās ir ievietotas dubultas pieturzīmes.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Niks Balinskis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20.03.2024.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20.03.2024.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