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3.1.prioritātes "Ilgtspējīga TEN-T infrastruktūra”  3.1.1.specifiskā atbalsta mērķa “Attīstīt ilgtspējīgu, pret klimatu izturīgu, inteliģentu, drošu un vairākveidu TEN-T infrastruktūru” 3.1.1.1.pasākuma “Dzelzceļa transporta attīstība un energoefektivitātes uzlabošana sabiedriskajos pasažieru pārvadājumos” un 3.1.1.3.pasākuma “Eiropas transporta tīklā esošās dzelzceļa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ietvaros ir atbalstāmas vides un informācijas pieejamības nodrošināšanas izmaksas atbilstoši būvprojekta risinājumam.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(t.sk. 31., 37., 39.punktā)  vārdu “pieejamība” aizstāt ar “piekļūstamība”, nodrošinot vienotu terminoloģiju. Vēršam uzmanību, ka, atbilstoši Latvijas Zinātņu akadēmijas Terminoloģijas komisijas lēmumam, angļu valodas termins “accessibility” latviski tiek tulkots kā “piekļūstamība” (šāds termins lietots arī Preču un pakalpojumu piekļūstamības likumā, apzīmējot piekļūstamības prasības videi, informācijai, infrastruktūrai, pakalpojumiem u.c., lai tie būtu ērti lietojami ikvienam, tai skaitā cilvēkiem ar dažāda veida funkcionēšanas ierobežojumiem, t.sk. redzes, dzirdes, kustību vai garīga rakstura traucējumiem). Pamatojums: LZA Terminoloģijas komisijas 2017.gada lēmums https://termini.gov.lv/kolekcijas/97/skirklis/454405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pieejamība (angl. availability) nozīmē vides/objekta/pakalpojuma pieejamību vai esamību kopumā. Savukārt piekļūstamība (angl. accessibility) nozīmē, ka konkrētajai videi/objektam/pakalpojumam ir iespēja fiziski piekļūt, kā arī to var lietot, izmantojot vairākus sensoros (redze, dzirde, tauste) kanālus. Tādējādi pieejamība var izslēgt piekļūstamību, savukārt piekļūstamība ietver arī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36.3.1. vienlīdzība, iekļaušana, nediskriminācija un pamattiesību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36.3.1. apakšpunktā definēt konkrētus HP rādītājus, par kuriem finansējuma saņēmējam ir jāuzkrāj dati, atbilstoši 29.06.2023. ES fondu apakškomitejā saskaņotajai kritēriju vērtēšanas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 horizontālos principus un uzkrāj datus par projekta ietekmi uz horizontālo principu rādītājiem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"Vienlīdzība, iekļaušana, nediskriminācija un pamattiesību ievērošana" rādītāju “Objektu skaits, kuros ERAF/KF ieguldījumu rezultātā ir nodrošināta vides un informācijas pieejamība”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ko saskaņā ar Anotācijas 1.3.sadaļā minēto Projekta tvērums cita starpā paredz izbūvēt arī digitālos informācijas displejus, lūdzam Anotāciju papildināt ar informāciju, ka digitālie informācijas displeji atbildīs Preču un pakalpojumu piekļūstamības likumā ietvertajām prasībām – proti, ka informācija būs uztverama vairāk kā viena sensorā kanāla veidā, attiecīgi tā būs izmantojama personām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piekļūstamības likuma (stāsies spēkā 2025.gada 28.jūnijā) 3.panta otrās daļas 3.punkts nosaka, ka likumu cita starpā piemēro šādiem dzelzceļa pasažieru pārvadājumu pakalpojumu elementiem - tīmekļvietnēm, mobilajās ierīcēs izmantojamiem pakalpojumiem, elektroniskajām biļetēm, pārvadājumu pakalpojumu informācijas (tai skaitā reāllaika ceļošanas informācijas) sniegšanai un interaktīviem pašapkalpošanās termināļiem. Attiecīgi līdz ar jauno elektrovilcienu iegādi, digitālajiem informācijas displejiem (kas nodrošinās reisu regulārā intervāla grafiku) jāatbilst Preču un pakalpojumu piekļūstamības likumā noteiktajām prasībām. Tāpat, atbilstoši Grozījumiem Sabiedrisko pakalpojumu sniedzēju iepirkumu likumā un Publisko iepirkumu likumā, kas pieņemti Saeimā 2023.gada 16.martā, piekļūstamības prasības attiecībā uz Preču un pakalpojumu piekļūstamības likuma 3. pantā ietvertajām precēm un pakalpojumiem ir obligātas piekļūstamības prasības arī abu iepirkumu likumu izpratnē. Attiecīgi, pēc 2025.gada 28.jūnija publiskajā iepirkumā jāiepērk un pasažieriem jānodrošina piekļūstami pašapkalpošanās termināļi un digitālie ekrāni.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iekļaujot specifiskās un vispārīgās darbības,  par kurām tika panākta vienošanās 26.06.2023. ES fondu apakškomitejas ietvaros (lūdzu skatīt kritēriju vērtēšanas metodiku).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īstenotas vispārīgas un specifiskas darbības, kas veicina personu ar invaliditāti vienlīdzīgas iespējas un tiesības,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nodrošinātas vides piekļūstamības ekspertu konsultācijas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objektā izvēlētais apgaismojuma risinājums veicinās vienmērīgu mobilitāti un pieejamību attiecībā uz visiem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izbūvētie dzelzceļa peroni veicinās vienmērīgu mobilitāti un pieejamību attiecībā uz visiem lietotājiem, jo īpaši veciem cilvēkiem, personām ar kustību traucējumiem un pasažieriem invalīdiem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3.1.1.3. pasākuma ietekmes uz dzimumu līdztiesību aprakstu atbilstoši LM/TM vadlīnijām “Horizontālais princips “Vienlīdzība, iekļaušana, nediskriminācija un pamattiesību ievērošana” vadlīnijas īstenošanai un uzraudzībai (2021-2027) [1], definējot  darbības, kas veicinās dzimumu līdztiesību un par kurām tika panākta vienošanās 26.06.2023. ES fondu apakškomitejas ietvaros (lūdzu skatīt kritēriju vērtēšanas metodiku).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plānoti pasākumi, kas netieši veicinās dzimumu līdztiesību,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projektu vadībā un īstenošanā tiks virzīti pasākumi, kas sekmē darba un ģimenes dzīves līdzsvaru - paredzot elastīga un nepilna laika darba iespēju nodrošināšanu vecākiem ar bērniem un personām, kuras aprūpē tuviniekus.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(2021-2027)" (HP vadlīnijas) noteikto, lūdzam rast iespēju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(saskaņā ar HP vadlīnijām netieša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08.09.2023.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08.09.2023.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Atzinumi_23-TA-612.docx</dc:title>
</cp:coreProperties>
</file>

<file path=docProps/custom.xml><?xml version="1.0" encoding="utf-8"?>
<Properties xmlns="http://schemas.openxmlformats.org/officeDocument/2006/custom-properties" xmlns:vt="http://schemas.openxmlformats.org/officeDocument/2006/docPropsVTypes"/>
</file>