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26-TA-1951: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rindkopu ziņojuma 9.lapā: Ir būtiski turpināt E-veselības sistēmas pilnveidi jau esošo pasākumu ietvaros,  tādējādi sniedzot ieguldījumu OVP sistēmas kvalitatīvākai darbībai. Vienlaikus jāatzīmē, ka datu iesniegšanai un uzkrāšanai E-veselības sistēmā un šo datu apmaiņai būtu nepieciešami grozījumi veselības jomu regulējošos aktos, t.sk. Pacientu tiesību likumā un Ministru kabineta 2014. gada 11. marta noteikumos Nr. 134 "Noteikumi par vienoto veselības nozares elektronisko informācijas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Lūdzu precizēt to šādā redakcijā: </w:t>
            </w:r>
            <w:r w:rsidR="00000000" w:rsidRPr="00000000" w:rsidDel="00000000">
              <w:rPr>
                <w:rtl w:val="0"/>
              </w:rPr>
              <w:t xml:space="preserve">Ir būtiski turpināt E-veselības sistēmas pilnveidi jau esošo pasākumu ietvaros,  tādējādi sniedzot ieguldījumu OVP sistēmas kvalitatīvākai darbībai. Vienlaikus jāatzīmē, ka datu iesniegšanai un uzkrāšanai E-veselības sistēmā un šo datu apmaiņai būtu nepieciešami </w:t>
            </w:r>
            <w:r w:rsidR="00000000" w:rsidRPr="00000000" w:rsidDel="00000000">
              <w:rPr>
                <w:b w:val="1"/>
                <w:rtl w:val="0"/>
              </w:rPr>
              <w:t xml:space="preserve">gan</w:t>
            </w:r>
            <w:r w:rsidR="00000000" w:rsidRPr="00000000" w:rsidDel="00000000">
              <w:rPr>
                <w:rtl w:val="0"/>
              </w:rPr>
              <w:t xml:space="preserve"> grozījumi veselības jomu regulējošos aktos, t.sk. Pacientu tiesību likumā un Ministru kabineta 2014. gada 11. marta noteikumos Nr. 134 "Noteikumi par vienoto veselības nozares elektronisko informācijas sistēmu, </w:t>
            </w:r>
            <w:r w:rsidR="00000000" w:rsidRPr="00000000" w:rsidDel="00000000">
              <w:rPr>
                <w:b w:val="1"/>
                <w:rtl w:val="0"/>
              </w:rPr>
              <w:t xml:space="preserve">gan papildu finansējums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pilnvērtīgāku veselības stāvokļa izvērtēšanu un samazinātu nepieciešamību atkārtoti veikt atsevišķus izmeklējumus, lūdzu papildināt ziņojuma projektu, nosakot, ka noteikumos Nr.219 būtu jānosaka obligāts pienākums arodslimību ārstam pirms nepieciešamo izmeklējumu nozīmēšanas personai OVP ietvaros, iepazīties ar E-veselības sistēmā pieejamajiem veselības datiem/izmeklējumu rezultātiem un tad pieņemt lēmumu par OVP ietvaros veicamajiem izmeklējumiem.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izvērtēt Informatīvā ziņojuma 2. punktā minēto E-Veselības pilnveidojumu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3.punktu, ņemot vērā, ka OVP kartes digitalizācija jau ir noteikta Sabiedrības veselības pamatnostādnēs 2021.–2027. gadam, kā arī e-veselības sistēmas attīstība un pilnveidošana tiek plānota un īstenota atbilstoši veselības nozares noteiktajām prioritātēm un pieejamo valsts budžeta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jau ziņojumā ietverams detalizēts izvērtējums un pieprasījums par papildus finansējuma nepieciešamību, tā kā Veselības ministrijai ar protokollēmumu dotais uzdevums paredz e-veselības sistēmas pilnveidojumu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Galeja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26-TA-1951</w:t>
    </w:r>
    <w:r>
      <w:br/>
    </w:r>
    <w:r w:rsidR="00000000" w:rsidRPr="00000000" w:rsidDel="00000000">
      <w:rPr>
        <w:rtl w:val="0"/>
      </w:rPr>
      <w:t xml:space="preserve">Izdrukāts 05.10.2026. 19.56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26-TA-1951</w:t>
    </w:r>
    <w:r>
      <w:br/>
    </w:r>
    <w:r w:rsidR="00000000" w:rsidRPr="00000000" w:rsidDel="00000000">
      <w:rPr>
        <w:rtl w:val="0"/>
      </w:rPr>
      <w:t xml:space="preserve">Izdrukāts 05.10.2026. 19.56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Atzinumi_26-TA-1951.docx</dc:title>
</cp:coreProperties>
</file>

<file path=docProps/custom.xml><?xml version="1.0" encoding="utf-8"?>
<Properties xmlns="http://schemas.openxmlformats.org/officeDocument/2006/custom-properties" xmlns:vt="http://schemas.openxmlformats.org/officeDocument/2006/docPropsVTypes"/>
</file>