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pamatnostādņu 2023. – 2027. gadam īstenošanas plāns 2024. –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19.09.2024.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19.09.2024.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