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Segto obligāciju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“Grozījumi Segto obligāciju likumā” (22-TA-3104) ar jaunu 6. pantu, mainot likumprojekta tālāko pantu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pants. Maksājumi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Emitents Latvijas Bankai maksā līdz 0,001 procentam gadā no emitēto segto obligāciju nominālvērtības, bet ne mazāk par 5000 euro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pants. Maksājumi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Emitents Latvijas Bankai maksā līdz 0,001 procentam gadā no emitēto segto obligāciju nominālvērtības, bet ne mazāk par 5000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[esošais 6.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Segto obligāciju likuma 93. pants par uzraudzības iestādes finansējumu ir precizējams atbilstoši juridiskajai tehnikai saistībā ar Komisijas pievienošanu Latvijas Bankai. Ņemot vērā, ka deleģējums Latvijas Bankai noteikt tās uzraudzīto finanšu tirgus dalībnieku maksājumu veikšanas un aprēķināšanas kārtību un termiņus jau ir noteikts Latvijas Bankas likumā (skat. Latvijas Bankas likuma 24. panta otro daļu), Segto obligāciju likuma 93. panta redakcija ir pārveidojama, atsakoties no pašreizējās otrās daļas, kā rezultātā pašreizējā pirmā daļa precizētā redakcijā veidotu visa konkrētā panta saturu. Optimāls juridiskās tehnikas risinājums nepieciešamajām pārmaiņām ir 93. panta izteikšana jaunā redakcijā, jo konkrētais grozījums vienlaikus rada nepieciešamību jaunā redakcijā izteikt arī konkrētā panta nosaukumu, to mainot uz “Maksājumi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visā likumā vārdu “</w:t>
            </w:r>
            <w:r w:rsidR="00000000" w:rsidRPr="00000000" w:rsidDel="00000000">
              <w:rPr>
                <w:u w:val="single"/>
                <w:rtl w:val="0"/>
              </w:rPr>
              <w:t xml:space="preserve">Komisija</w:t>
            </w:r>
            <w:r w:rsidR="00000000" w:rsidRPr="00000000" w:rsidDel="00000000">
              <w:rPr>
                <w:rtl w:val="0"/>
              </w:rPr>
              <w:t xml:space="preserve">” (attiecīgā locījumā), izņemot likuma 58.panta pirmās daļas 1.punktā, ar vārdiem “</w:t>
            </w:r>
            <w:r w:rsidR="00000000" w:rsidRPr="00000000" w:rsidDel="00000000">
              <w:rPr>
                <w:u w:val="single"/>
                <w:rtl w:val="0"/>
              </w:rPr>
              <w:t xml:space="preserve">Latvijas Banka</w:t>
            </w:r>
            <w:r w:rsidR="00000000" w:rsidRPr="00000000" w:rsidDel="00000000">
              <w:rPr>
                <w:rtl w:val="0"/>
              </w:rPr>
              <w:t xml:space="preserve">” (attiecīgā locījumā).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1. pantu, ņemot vērā, ka šajā pantā paredzētais grozījums nav jāveic arī likuma 3. panta pirmās daļas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visā likumā, izņemot 3. panta pirmās daļas 7. punktu un 58. panta pirmās daļas 1. punktu, vārdu “Komisija” (attiecīgā locījumā) ar vārdiem “Latvijas Banka” (attiecīgā locījumā).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3.panta pirmās daļas 7.punktā vārdus “</w:t>
            </w:r>
            <w:r w:rsidR="00000000" w:rsidRPr="00000000" w:rsidDel="00000000">
              <w:rPr>
                <w:u w:val="single"/>
                <w:rtl w:val="0"/>
              </w:rPr>
              <w:t xml:space="preserve">Finanšu un kapitāla tirgus komisija (turpmāk – Komisija)</w:t>
            </w:r>
            <w:r w:rsidR="00000000" w:rsidRPr="00000000" w:rsidDel="00000000">
              <w:rPr>
                <w:rtl w:val="0"/>
              </w:rPr>
              <w:t xml:space="preserve">” ar vārdiem “</w:t>
            </w:r>
            <w:r w:rsidR="00000000" w:rsidRPr="00000000" w:rsidDel="00000000">
              <w:rPr>
                <w:u w:val="single"/>
                <w:rtl w:val="0"/>
              </w:rPr>
              <w:t xml:space="preserve">Latvijas Banka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 pantā paredzēto grozījumu, jo grozāmā likuma 3. panta pirmās daļas 7. punktā nav vārdu "Finanšu un kapitāla tirgus komisija" nominatīvā.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 panta pirmās daļas 7. punktā vārdus “Finanšu un kapitāla tirgus komisijas (turpmāk – Komisija)” ar vārdiem “Latvijas Bankas”.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šā likuma 101. pantā minētajiem pārkāpumiem Latvijas Banka var piemērot šādus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lai par pārkāpumu atbildīgā fiziskā vai juridiskā persona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pagaidu aizliegumu emitenta, segto obligāciju sabiedrības padomes vai valdes loceklim vai citai par pārkāpuma izdarīšanu atbildīgajai fiziskajai personai veikt savus amata pienākumus līdz galīgā nolēmuma spēkā stāšanās brīdim, bet ne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pienākumu emitentam vai segto obligāciju sabiedrībai atsaukt vai atcelt segto obligāciju sabiedrības padomes vai valdes locekli, seguma portfeļa uzraugu, kā arī citu personu, kuras pienākumos ietilpst segto obligāciju programmas īstenošana un darbības saistībā ar seguma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7. pantā paredzēto 1.</w:t>
            </w:r>
            <w:r w:rsidR="00000000" w:rsidRPr="00000000" w:rsidDel="00000000">
              <w:rPr>
                <w:vertAlign w:val="superscript"/>
                <w:rtl w:val="0"/>
              </w:rPr>
              <w:t xml:space="preserve">1</w:t>
            </w:r>
            <w:r w:rsidR="00000000" w:rsidRPr="00000000" w:rsidDel="00000000">
              <w:rPr>
                <w:rtl w:val="0"/>
              </w:rPr>
              <w:t xml:space="preserve"> daļas 1. punkta redakciju, ņemot vērā, ka pārkāpums var izpausties arī kā bezdarbība. Vienlaikus ierosinām precizēt likumprojekta 7. panta trešās daļas ievaddaļu atbilstoši pastāvošajai likumprojektu izstrādes juridiskajai tehnikai, izsakot to šādā redakcijā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102.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102.</w:t>
            </w:r>
            <w:r w:rsidR="00000000" w:rsidRPr="00000000" w:rsidDel="00000000">
              <w:rPr>
                <w:b w:val="1"/>
                <w:vertAlign w:val="superscript"/>
                <w:rtl w:val="0"/>
              </w:rPr>
              <w:t xml:space="preserve">1</w:t>
            </w:r>
            <w:r w:rsidR="00000000" w:rsidRPr="00000000" w:rsidDel="00000000">
              <w:rPr>
                <w:b w:val="1"/>
                <w:rtl w:val="0"/>
              </w:rPr>
              <w:t xml:space="preserve"> pants. Noilgums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ierosināt lietu ne vēlāk kā piecu gadu laikā no pārkāpuma izdarīšanas dienas, bet, ja pārkāpums ir ilgstošs, — no pārkāpuma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noilguma termiņa skaitīšanu aptur ar lietas ierosināšanas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šajā likumā noteikto sankciju un administratīvo pasākumu piemērošanu Latvijas Banka var pieņemt divu gadu laikā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izbeidz lietu, ja šā panta trešajā daļā noteiktajā termiņā nav pieņemts lēmums par šajā likumā noteikto sankciju un administratīvo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9. panta ievaddaļu atbilstoši pastāvošajai likumprojektu izstrādes juridiskajai tehnikai, izsakot to šādā redakcijā "Papildināt likumu ar 102.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nosaukuma pēc vārda “</w:t>
            </w:r>
            <w:r w:rsidR="00000000" w:rsidRPr="00000000" w:rsidDel="00000000">
              <w:rPr>
                <w:u w:val="single"/>
                <w:rtl w:val="0"/>
              </w:rPr>
              <w:t xml:space="preserve">sankciju</w:t>
            </w:r>
            <w:r w:rsidR="00000000" w:rsidRPr="00000000" w:rsidDel="00000000">
              <w:rPr>
                <w:rtl w:val="0"/>
              </w:rPr>
              <w:t xml:space="preserve">” ar vārdiem “</w:t>
            </w:r>
            <w:r w:rsidR="00000000" w:rsidRPr="00000000" w:rsidDel="00000000">
              <w:rPr>
                <w:u w:val="single"/>
                <w:rtl w:val="0"/>
              </w:rPr>
              <w:t xml:space="preserve">administratīvo pasākumu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labot drukas kļūdu likumprojekta 10. panta pirmajā daļā, aizstājot vārdu "nosaukuma" ar vārdu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vārda “</w:t>
            </w:r>
            <w:r w:rsidR="00000000" w:rsidRPr="00000000" w:rsidDel="00000000">
              <w:rPr>
                <w:u w:val="single"/>
                <w:rtl w:val="0"/>
              </w:rPr>
              <w:t xml:space="preserve">sankcijām</w:t>
            </w:r>
            <w:r w:rsidR="00000000" w:rsidRPr="00000000" w:rsidDel="00000000">
              <w:rPr>
                <w:rtl w:val="0"/>
              </w:rPr>
              <w:t xml:space="preserve">” ar vārdiem “</w:t>
            </w:r>
            <w:r w:rsidR="00000000" w:rsidRPr="00000000" w:rsidDel="00000000">
              <w:rPr>
                <w:u w:val="single"/>
                <w:rtl w:val="0"/>
              </w:rPr>
              <w:t xml:space="preserve">administratīvajiem pasākumiem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grozāmā likuma 103. panta pirmo daļu jaunā redakcijā, ņemot vērā, ka vārds "sankcijas" tajā minēts 3 reizes un atšķirīgos locījumos.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1.1. apakšpunktā sniegto informāciju, jo esošajā redakcijā nav saprotams, par grozījumiem kādā likumā tur ir runa. Ierosinām atsaukties uz Latvijas Bankas likumu, kurš stāsies spēkā 2023.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1.2. apakšpunktā sniegto informāciju, jo esošajā redakcijā nav saprotams, par grozījumiem kādā likumā tur ir runa. Ierosinām atsaukties uz Latvijas Bankas likumu, kurš stāsies spēkā 2023.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1.3. apakšpunktā sniegto informāciju, jo esošajā redakcijā nav saprotams, par grozījumiem kādā likumā tur ir runa. Ierosinām atsaukties uz Latvijas Bankas likumu, kurš stāsies spēkā 2023. gada 1. janvārī. Vienlaikus ierosinām precizēt anotācijas 1.3. apakšpunktā ietvertās atsauces uz likumprojekta pantiem, jo tās ir neprecīzas.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likumprojektu ir veikta publiska apspriešana, lūdzam aizpildīt anotācijas 6.3. apakšpunktu, norādot sabiedrības līdzdalības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ņemot vērā, ka projekta izpildē būs iesaistīta Latvijas Banka.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21.12.2022.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22-TA-3104</w:t>
    </w:r>
    <w:r>
      <w:br/>
    </w:r>
    <w:r w:rsidR="00000000" w:rsidRPr="00000000" w:rsidDel="00000000">
      <w:rPr>
        <w:rtl w:val="0"/>
      </w:rPr>
      <w:t xml:space="preserve">Izdrukāts 21.12.2022.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Atzinumi_22-TA-3104.docx</dc:title>
</cp:coreProperties>
</file>

<file path=docProps/custom.xml><?xml version="1.0" encoding="utf-8"?>
<Properties xmlns="http://schemas.openxmlformats.org/officeDocument/2006/custom-properties" xmlns:vt="http://schemas.openxmlformats.org/officeDocument/2006/docPropsVTypes"/>
</file>