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decembra noteikumos Nr. 816 "Publisko elektronisko iepirkumu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20. decembra noteikumos Nr. 816 "Publisko elektronisko iepirkumu noteikumi" (Latvijas Vēstnesis, 2022, 250. nr.; 2023, 119. nr.; 2024, 103. nr.; 2026, 101.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47.</w:t>
            </w:r>
            <w:r w:rsidR="00000000" w:rsidRPr="00000000" w:rsidDel="00000000">
              <w:rPr>
                <w:i w:val="1"/>
                <w:vertAlign w:val="superscript"/>
                <w:rtl w:val="0"/>
              </w:rPr>
              <w:t xml:space="preserve">1</w:t>
            </w:r>
            <w:r w:rsidR="00000000" w:rsidRPr="00000000" w:rsidDel="00000000">
              <w:rPr>
                <w:i w:val="1"/>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euro. Uzraudzību par noteiktā limita ievērošanu veic centralizēto iepirkumu institūcija, kura noslēgusi vispārīgo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Sliekšņa samazināšana no esošā 1 000 000 EUR bez PVN līdz 140 000 EUR bez PVN radīs papildus birokrātisko slogu pasūtītājiem kā arī ilgāks laika patēriņš, jo būs jārīko iepirkumu procedūras Publisko iepirkumu likuma kārtībā. Kā jau minēts anotācijā, lielā daļā šo pozīciju konkurence nepastāv, jo attiecīgo programmatūru ir tiesīgs modificēt tikai tās izstrādātājs, līdz ar to pasūtītājs organizēs sarunu procedūras ar šo izstrādātāju. Sarunu procedūras organizēšanai tiks patērēts vairāk laika (dokumentu izstrāde, piedāvājuma vērtēšana, līguma slēgšana), attiecīgi arī lielāks darba apjoms jāiegulda mērķa sasniegšanai (šo pakalpojumu iegāde EIS sistēmā ir tehniski vienkāršāka un aizņem mazāk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punkts būtiski maina pasūtītāju iepirkumu plānošanas un izpildes kārtību IKT jomā. Darījumi, kurus pasūtītāji atbilstoši spēkā esošajam regulējumam ir ieplānojuši veikt e-pasūtījumu apakšsistēmā apstiprinātu budžetu un publicētu iepirkumu plānu ietvaros, no noteikumu projekta publicēšanas nākamās dienas būtu veicami publiskā iepirkuma procedūrā. Atklāta konkursa sagatavošana un norise IKT jomā (tirgus izpēte un apspriede ar piegādātājiem, tehniskās specifikācijas un nolikuma izstrāde, izsludināšana, piedāvājumu iesniegšanas termiņi, vērtēšana, nogaidīšanas termiņš, iespējamā pārsūdzība Iepirkumu uzraudzības birojā) praksē aizņem vismaz 4 - 9 mēnešus. It sevišķi, tas var skart ES finansētos projektus, kas kavējuma gadījumā var veidot neattiecināmas, atmaksājamas izmaksas. Norma bez izņēmuma vai saudzējoša režīma tieši apdraud Eiropas Savienības fondu, Atveseļošanās fonda un citas ārvalstu finanšu palīdzības līdzfinansētu projektu īstenošanu. Projektos, par kuriem ar sadarbības iestādi (piem., Centrālo finanšu un līgumu aģentūru) jau ir noslēgti līgumi vai vienošanās, iepirkumi ir ieplānoti EIS e-pasūtījumu ietvaros, ievērojot apstiprinātos projektu īstenošanas termiņus, naudas plūsmu un budžetu spēkā esošo limitu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ir noteikt pārejas periodu, kad stājas spēkā tiesību norma.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pasūtītājs var pārplānot veicamos iepirkumus, jānosaka pārejas periods, lai pasūtītājs var sagatavot un veikt publisko iepirkumu, kas ir process vairāku mēnešu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spēkā stāšanās termiņš ir jānosaka vismaz seši mēneši no noteikumu pieņemšanas.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20. decembra noteikumos Nr. 816 "Publisko elektronisko iepirkumu noteikumi" (Latvijas Vēstnesis, 2022, 250. nr.; 2023, 119. nr.; 2024, 103. nr.; 2026, 101.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47.</w:t>
            </w:r>
            <w:r w:rsidR="00000000" w:rsidRPr="00000000" w:rsidDel="00000000">
              <w:rPr>
                <w:i w:val="1"/>
                <w:vertAlign w:val="superscript"/>
                <w:rtl w:val="0"/>
              </w:rPr>
              <w:t xml:space="preserve">1</w:t>
            </w:r>
            <w:r w:rsidR="00000000" w:rsidRPr="00000000" w:rsidDel="00000000">
              <w:rPr>
                <w:i w:val="1"/>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euro. Uzraudzību par noteiktā limita ievērošanu veic centralizēto iepirkumu institūcija, kura noslēgusi vispārīgo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kā tiek rēķināti 140 000 euro, t.i., vai tos rēķina kalendārā gada ietvaros, vai pēdējo 12 mēnešu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normas pirmajā piemērošanas gadā 140 000 euro skaita no normas spēkā stāšanās dienas, t.i. neņem vērā iepirkumus, kas ir veikti pirms normas spēkā stāšanās.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20. decembra noteikumos Nr. 816 "Publisko elektronisko iepirkumu noteikumi" (Latvijas Vēstnesis, 2022, 250. nr.; 2023, 119. nr.; 2024, 103. nr.; 2026, 101.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47.</w:t>
            </w:r>
            <w:r w:rsidR="00000000" w:rsidRPr="00000000" w:rsidDel="00000000">
              <w:rPr>
                <w:i w:val="1"/>
                <w:vertAlign w:val="superscript"/>
                <w:rtl w:val="0"/>
              </w:rPr>
              <w:t xml:space="preserve">1</w:t>
            </w:r>
            <w:r w:rsidR="00000000" w:rsidRPr="00000000" w:rsidDel="00000000">
              <w:rPr>
                <w:i w:val="1"/>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ir tiesīgs izveidot pasūtījumu, ja darījuma summa bez pievienotās vērtības nodokļa atsevišķi vienam darījumam vai kopā vairākiem darījumiem gada laikā ir mazāka par 140 000 euro. Uzraudzību par noteiktā limita ievērošanu veic centralizēto iepirkumu institūcija, kura noslēgusi vispārīgo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vai anotācijā nepārprotami noteikt, ka limits neattiecas uz standarta programmatūras licenču, abonementu un ražotāja standarta atbalsta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tiesību normas tvērums, un projekta punktu savstarpējā redakcija nerada skaidrību par to piemērošanu. Gan noteikumu projekta 47. punkts, gan jaunais 47.² punkts ir attiecināti uz šo noteikumu 39., 44. vai 46. punktā minētajiem pasūtījumiem, savukārt 47.¹ punktā lietota vispārīga konstrukcija “ir tiesīgs izveidot pasūtījumu” bez atsauces uz konkrētiem pasūtījumu veidiem. Tā rezultātā nav nosakāms, vai 140 000 euro limits 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tikai uz noteikumu 39., 44. vai 46. punktā minētajiem (pakalpojumu) pasūtījumiem - kā to liek domāt noteikumu projekta 47. punkta izņēmuma konstrukcija (“izņemot, ja 47.¹ punktā nav noteikts citādi”), kas pati attiecas vienīgi uz pakalpojuma iegādi;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visiem darījumiem, kas “saistīti ar programmatūru”, tostarp standarta programmatūras licenču, abonementu un ražotāja standarta atbalsta iegādi (noteikumu 1. pielikuma 7.1., 7.2., 7.3. un 7.4. apakšgrupa), kur centralizētie katalogi nodrošina efektīvu cenu konkurenci, mākslīgas dalīšanas risks ir zems un normas mērķis nav attiecināms. Plašā interpretācijā limits skartu pat ikgadēju standarta licenču atjaunošanu, kuras izmaksas lielam pasūtītājam regulāri pārsniedz 140 000 euro gadā, un šāda iegāde ārpus centralizētajiem katalogiem būtu gan dārgāka, gan ilgāka.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20. decembra noteikumos Nr. 816 "Publisko elektronisko iepirkumu noteikumi" (Latvijas Vēstnesis, 2022, 250. nr.; 2023, 119. nr.; 2024, 103. nr.; 2026, 101.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47.</w:t>
            </w:r>
            <w:r w:rsidR="00000000" w:rsidRPr="00000000" w:rsidDel="00000000">
              <w:rPr>
                <w:i w:val="1"/>
                <w:vertAlign w:val="superscript"/>
                <w:rtl w:val="0"/>
              </w:rPr>
              <w:t xml:space="preserve">2</w:t>
            </w:r>
            <w:r w:rsidR="00000000" w:rsidRPr="00000000" w:rsidDel="00000000">
              <w:rPr>
                <w:i w:val="1"/>
                <w:rtl w:val="0"/>
              </w:rPr>
              <w:t xml:space="preserve"> Ja darījums ir saistīts ar programmatūras, programmatūras tehnoloģiju vai ar tiem saistītiem konsultāciju pakalpojumiem, lai nodrošinātu pasūtītāja vai sabiedrisko pakalpojumu sniedzēja uzturētas vai pārziņā esošas informāciju tehnoloģiju sistēmas izstrādi, uzturēšanu vai attīstību, pasūtītājs vai sabiedrisko pakalpojumu sniedzējs šo noteikumu 39., 44. vai 46. punktā minēto pasūtījumu ietvaros norāda arī informāciju tehnoloģiju sistēmu, kuras darbības nodrošināšanai pakalpojuma iegāde ir plānota.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primāro risinājumu mērķa sasniegšanai izmantot noteikumu projekta 47</w:t>
            </w:r>
            <w:r w:rsidR="00000000" w:rsidRPr="00000000" w:rsidDel="00000000">
              <w:rPr>
                <w:vertAlign w:val="superscript"/>
                <w:rtl w:val="0"/>
              </w:rPr>
              <w:t xml:space="preserve">2</w:t>
            </w:r>
            <w:r w:rsidR="00000000" w:rsidRPr="00000000" w:rsidDel="00000000">
              <w:rPr>
                <w:rtl w:val="0"/>
              </w:rPr>
              <w:t xml:space="preserve">. punktā paredzēto caurskatāmības pienākumu, papildinot to ar centralizēto iepirkumu pārbaudēm, un nepieciešamības gadījumā, pasūtītāja pienākumu, pārsniedzot noteiktu apjomu, publicēt darījuma pamatojumu pircēja pasūtītāja mājas lapā.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Izprotam un atbalstām mērķi - veicināt konkurenci un novērst iepirkumu mākslīgu dalīšanu programmatūras jomā. Vienlaikus absolūts summārais limits ir nesamērīgs līdzeklis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EIS vispārīgās vienošanās jau ir atklātas iepirkuma procedūras rezultāts, tāpēc norma faktiski paredz dubultu procedūru, palielina administratīvās izmaksas un iegāžu termiņus, pretēji publisko iepirkumu reformas virzieniem (administratīvā sloga mazināšana,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mākslīgas dalīšanas aizliegums jau ir noteikts PIL, un tā pārkāpumi ir novēršami ar mērķētu uzraudzību un jau projektā paredzēto caurskatāmības pienākumu, nevis vispārēju ierobežojumu visiem pasūtītājiem;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46. punkts jau šobrīd paredz pienākumu pamatot ar konkrētu ražotāju saistītus vai viena piegādātāja pasūtījumus, padarot pamatojumu pieejamu visiem attiecīgās grupas piegādātājiem, tātad regulējumā jau pastāv mehānismi tieši to risku novēršanai, ar kuriem limits tiek pamatots.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15.07.2026.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26-TA-1546</w:t>
    </w:r>
    <w:r>
      <w:br/>
    </w:r>
    <w:r w:rsidR="00000000" w:rsidRPr="00000000" w:rsidDel="00000000">
      <w:rPr>
        <w:rtl w:val="0"/>
      </w:rPr>
      <w:t xml:space="preserve">Izdrukāts 15.07.2026.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Atzinumi_26-TA-1546.docx</dc:title>
</cp:coreProperties>
</file>

<file path=docProps/custom.xml><?xml version="1.0" encoding="utf-8"?>
<Properties xmlns="http://schemas.openxmlformats.org/officeDocument/2006/custom-properties" xmlns:vt="http://schemas.openxmlformats.org/officeDocument/2006/docPropsVTypes"/>
</file>