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"Valsts valodas politikas pamatnostādņu 2021.-2027. gadam  starpposma un plāna 2022.-2023. gadam īstenošanas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30.06.2025.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30.06.2025.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