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2.3.1.specifiskā atbalsta mērķa “Veicināt ilgtspējīgu daudzveidu mobilitāti pilsētās” 2.3.1.4.pasākuma “Bezemisiju vilcieni”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pasākuma ietvaros ir Satiksmes ministrija. Tās vārdā atbilstoši </w:t>
            </w:r>
            <w:r w:rsidR="00000000" w:rsidRPr="00000000" w:rsidDel="00000000">
              <w:rPr>
                <w:rtl w:val="0"/>
              </w:rPr>
              <w:t xml:space="preserve">Ministru kabineta 2003.gada 29.aprīļa noteikumu Nr. 242 "Satiksmes ministrijas nolikums"</w:t>
            </w:r>
            <w:r w:rsidR="00000000" w:rsidRPr="00000000" w:rsidDel="00000000">
              <w:rPr>
                <w:rtl w:val="0"/>
              </w:rPr>
              <w:t xml:space="preserve"> </w:t>
            </w:r>
            <w:r w:rsidR="00000000" w:rsidRPr="00000000" w:rsidDel="00000000">
              <w:rPr>
                <w:rtl w:val="0"/>
              </w:rPr>
              <w:t xml:space="preserve">5.28.apakšpunktam</w:t>
            </w:r>
            <w:r w:rsidR="00000000" w:rsidRPr="00000000" w:rsidDel="00000000">
              <w:rPr>
                <w:rtl w:val="0"/>
              </w:rPr>
              <w:t xml:space="preserve"> un Satiksmes ministrijas deleģēšanas līgumam projektu īsteno valsts sabiedrība ar ierobežotu atbildību “Autotransporta direkcija”, kas veiks Satiksmes ministrijas kā projekta iesniedzēja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projektu īstenošanā ir jānodrošina atbilstība Eiropas Savienības fondu 2021.-2027. gada plānošanas perioda sistēmai, tostarp noteikumu projektā un anotācijā jālieto terminoloģija atbilstoši Eiropas Savienības fondu 2021.-2027. gada plānošanas periodā piemērojamiem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norādītais, ka valsts sabiedrība ar ierobežotu atbildību “Autotransporta direkcija” rīkosies kā starpnieks, neatbilst Eiropas Savienības fondu 2021.-2027. gada plānošanas perioda normatīvajam regulējumam. Proti, no Ministru kabineta 2023. gada 13. jūlija noteikumiem Nr. 408 "Kārtība, kādā Eiropas Savienības fondu vadībā iesaistītās institūcijas nodrošina šo fondu ieviešanu 2021.–2027. gada plānošanas periodā" (turpmāk - noteikumi Nr. 408) izriet, ka </w:t>
            </w:r>
            <w:r w:rsidR="00000000" w:rsidRPr="00000000" w:rsidDel="00000000">
              <w:rPr>
                <w:u w:val="single"/>
                <w:rtl w:val="0"/>
              </w:rPr>
              <w:t xml:space="preserve">finansējuma saņēmējs, saglabājot atbildību par projekta īstenošanu</w:t>
            </w:r>
            <w:r w:rsidR="00000000" w:rsidRPr="00000000" w:rsidDel="00000000">
              <w:rPr>
                <w:rtl w:val="0"/>
              </w:rPr>
              <w:t xml:space="preserve">, mērķu sasniegšanu, izdevumu attiecināmību, kā arī maksājumu veikšanu un iepirkuma procedūras veikšanu, var projekta īstenošanā piesaistīt </w:t>
            </w:r>
            <w:r w:rsidR="00000000" w:rsidRPr="00000000" w:rsidDel="00000000">
              <w:rPr>
                <w:u w:val="single"/>
                <w:rtl w:val="0"/>
              </w:rPr>
              <w:t xml:space="preserve">sadarbības partneri</w:t>
            </w:r>
            <w:r w:rsidR="00000000" w:rsidRPr="00000000" w:rsidDel="00000000">
              <w:rPr>
                <w:rtl w:val="0"/>
              </w:rPr>
              <w:t xml:space="preserve">, kurš atbilst konkrētiem noteikumos Nr. 408 ietvertiem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neparedz sadarbības partnera piesaisti. Uzsveram, ka finansējuma saņēmējs nav tiesīgs rīkoties tikai kā starpnieks, un ir jāievēro normatīvajos aktos noteiktās finansējuma saņēmēja funkcijas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projektu un anotāciju, tostarp anotācijas 1.3. sadaļā ietverot izvērstāku skaidrojumu par Satiksmes ministrijas atbildību un valsts sabiedrība ar ierobežotu atbildību “Autotransporta direkcija” atbildību projekta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Reģionālās attīstības fonda līdzfinansētā Eiropas Savienības kohēzijas politikas programmas 2021.–2027.gadam 2.3.1.specifiskā atbalsta mērķa “Veicināt ilgtspējīgu daudzveidu mobilitāti pilsētās” 2.3.1.4.pasākuma “Bezemisiju vilcieni” (turpmāk – 2.3.1.4.pasākums) projekta iesnieguma apstiprināšanai sadarbības iestādē atļaut Satiksmes ministrijai,  pamatojoties uz Ministru kabineta 2018. gada 17. jūlija noteikumu Nr. 421 “Kārtība, kādā veic gadskārtējā valsts budžeta likumā noteiktās apropriācijas izmaiņas” 24.2. apakšpunktu, veikt finanšu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Satiksmes ministrijas pamatbudžeta apakšprogrammu 62.14.00 “Eiropas Reģionālās attīstības fonda (ERAF) finansētie dzelzceļa infrastruktūras projekti (2021-2027)” ne vairāk kā 44 376 euro apmērā, lai nodrošinātu 2.3.1.4.pasākuma īstenošanas uzsākšanu un priekšfinansēšanu 2024.gada pirmajā pusgadā.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izmaksas attiecināt pirms projekta apstiprināšanas, un finansējuma saņēmējs ir valsts budžeta iestāde, anotācijā ir jāsniedz pamatojums un Ministru kabineta sēdes protokollēmumā ir jāietver finanšu plūsmas pirms projekta apstiprināšanas nodrošināšanas nosacījumi, kā arī atbildīgās iestādes pienākumi un atbildība gadījumos, ja pirms projekta apstiprināšanas radušās izmaksas nav attiecināmas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20. punkts paredz, ka pasākuma ietvaros izmaksas ir attiecināmas jau no 2022. gada 25. novembra, savukārt noteikumu projekta 16.2. un 16.5. apakšpunktā minētās izmaksas – no 2021.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sēdes protokollēmuma projekta 3. punkts paredz 2.3.1.4. pasākuma īstenošanas uzsākšanu un priekšfinansēšanu 2024. gada pirmajā pusgadā. Attiecīgi lūdzam anotācijā ietvert informāciju (tostarp precizējot anotācijas 3. sadaļu), vai un no kāda finansējuma ir tikušas un tiks veiktas attiecināmās izmaksas kopš izmaksu attiecināmības sākuma termiņa līdz 2024. gadam, kad tiek lūgts priekšfinansējums, un izvērtēt un nepieciešamības gadījumā precizēt Ministru kabineta sēdes protokollēmuma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Reģionālās attīstības fonda līdzfinansētā Eiropas Savienības kohēzijas politikas programmas 2021.–2027.gadam 2.3.1.specifiskā atbalsta mērķa “Veicināt ilgtspējīgu daudzveidu mobilitāti pilsētās” 2.3.1.4.pasākuma “Bezemisiju vilcieni” (turpmāk – 2.3.1.4.pasākums) projekta iesnieguma apstiprināšanai sadarbības iestādē atļaut Satiksmes ministrijai,  pamatojoties uz Ministru kabineta 2018. gada 17. jūlija noteikumu Nr. 421 “Kārtība, kādā veic gadskārtējā valsts budžeta likumā noteiktās apropriācijas izmaiņas” 24.2. apakšpunktu, veikt finanšu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Satiksmes ministrijas pamatbudžeta apakšprogrammu 62.14.00 “Eiropas Reģionālās attīstības fonda (ERAF) finansētie dzelzceļa infrastruktūras projekti (2021-2027)” ne vairāk kā 44 376 euro apmērā, lai nodrošinātu 2.3.1.4.pasākuma īstenošanas uzsākšanu un priekšfinansēšanu 2024.gada pirmajā pusgadā.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protokollēmuma projektu precizēt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šāds punkts ir iekļaujams protokollēmuma projektā, ja anotācijā tiek sniegta attiecīgā argumentācija tā nepieciešamībai. Ministru kabineta 2018.gada 17.jūlija noteikumu  Nr. 421 “Kārtība, kādā veic gadskārtējā valsts budžeta likumā noteiktās apropriācijas izmaiņas” 24.2. apakšpunkts nosaka, ka Ministru kabinets lēmumu par līdzekļu piešķiršanu izņēmuma kārtā pirms Eiropas Savienības fondu projektu iesnieguma apstiprināšanas sadarbības iestādē pieņem, pamatojoties uz iesniegto argumentāciju un risku analīzi, attiecīgi lūdzam anotāciju papildināt ar argumentāciju, kāpēc līdzekļi jāpiešķir pirms projekta iesnieguma apstiprināšanas, kā arī sniegt informāciju par risku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Eiropas Reģionālās attīstības fonda līdzfinansētā Eiropas Savienības kohēzijas politikas programmas 2021.–2027.gadam 2.3.1.specifiskā atbalsta mērķa “Veicināt ilgtspējīgu daudzveidu mobilitāti pilsētās” 2.3.1.4.pasākuma “Bezemisiju vilcieni” (turpmāk – 2.3.1.4.pasākums) projekta iesnieguma apstiprināšanai Centrālajā finanšu un līgumu aģentūrā kā Eiropas Savienības fondu 2021.—2027. gada plānošanas perioda sadarbības iestādē atļaut Satiksmes ministrijai normatīvajos aktos noteiktajā kārtība, pamatojoties uz Ministru kabineta 2018. gada 17. jūlija noteikumu Nr. 421 “Kārtība, kādā veic gadskārtējā valsts budžeta likumā noteiktās apropriācijas izmaiņas” 24.2. apakšpunktu, pieprasīt finansējumu ne vairāk ka 44 376 euro apmērā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lai nodrošinātu 2.3.1.4.pasākuma īstenošanas uzsākšanu un priekšfinansēšanu 2024.gada pirmajā pusgadā.”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Iznākuma rādītājs ir sasniegts, kad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minētais ritošais sastāvs ir nodots ekspluatācijā.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noteikumu projekta 7.punktā esošo atsauci uz noteikumu projekta 6.punktu, vai precizēt noteikumu projekta 7.punkta redakciju, ņemot vērā, ka ritošā sastāva iegāde ir minēta noteikumu projekta 14.1.apakšpunktā nevis noteikumu projekta 6.punktā.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nodrošina interešu konflikta neesību saskaņā ar </w:t>
            </w:r>
            <w:r w:rsidR="00000000" w:rsidRPr="00000000" w:rsidDel="00000000">
              <w:rPr>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prasībām, kā arī paraksta interešu konflikta neesības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arī publisko iepirkumu veikšanu, lūdzam papildināt noteikumu projekta 22.11. apakšpunktu aiz skaitļa un vārda "61. panta" ar vārdiem "un publiskos iepirkumus regulējošo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sadaļas apakšsadaļu "Ietekmes apraksts" (attiecībā uz juridiskajām personām), norādot, ka Satiksmes ministrija pildīs arī atbildīgās iestādes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tabulā norādīto Eiropas Reģionālās attīstības fonda un nacionālā finansējuma apmēru, ņemot vērā, ka summas kopā atšķiras par 1 euro no tām, kas noteiktas noteikumu projekta 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apakšprogramma 62.14.00 “Eiropas Reģionālās attīstības fonda (ERAF) finansētie dzelzceļa infrastruktūras projekti (2021-2027)” ir no jauna izveidota, lūdzam precizēt anotācijas 3. sadaļas punktu “Cita informācija” pirms vārda “apakšprogrammu” rakstot vārdu “jaunizveidoto”.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22.11. apakšpunktā noteikto, lūdzam papildināt anotācijas 5.4. sadaļas 1. tabulu arī ar informāciju par noteikumu projekta atbilstību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papildināt anotāciju arī ar informāciju, vai plānotajām investīcijām būs tieša, netieša, vai nebūs ietekmes uz horizontālo principu “Klimatdrošināšana” un “Energoefektivitāte pirmajā vietā”.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23-TA-1501</w:t>
    </w:r>
    <w:r>
      <w:br/>
    </w:r>
    <w:r w:rsidR="00000000" w:rsidRPr="00000000" w:rsidDel="00000000">
      <w:rPr>
        <w:rtl w:val="0"/>
      </w:rPr>
      <w:t xml:space="preserve">Izdrukāts 30.10.2023. 19.55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23-TA-1501</w:t>
    </w:r>
    <w:r>
      <w:br/>
    </w:r>
    <w:r w:rsidR="00000000" w:rsidRPr="00000000" w:rsidDel="00000000">
      <w:rPr>
        <w:rtl w:val="0"/>
      </w:rPr>
      <w:t xml:space="preserve">Izdrukāts 30.10.2023. 19.55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Atzinumi_23-TA-1501.docx</dc:title>
</cp:coreProperties>
</file>

<file path=docProps/custom.xml><?xml version="1.0" encoding="utf-8"?>
<Properties xmlns="http://schemas.openxmlformats.org/officeDocument/2006/custom-properties" xmlns:vt="http://schemas.openxmlformats.org/officeDocument/2006/docPropsVTypes"/>
</file>