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28. janvāra noteikumos Nr. 64 "Kārtība, kādā atbrīvo no dabas resursu nodokļa samaksas par videi kaitīgām precēm"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28. janvāra noteikumos Nr. 64 "Kārtība, kādā atbrīvo no dabas resursu nodokļa samaksas par videi kaitīgām precēm"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Ministrija, ir sagatavojusi tiesību akta projektu “Grozījumi Ministru kabineta 2021. gada 28. janvāra noteikumos Nr. 64 “Kārtība, kādā atbrīvo no dabas resursu nodokļa samaksas par videi kaitīgām precēm””, lietas ID 22-TA-2794, turpmāk – Projekts. Biedrība “LATVIJAS ATKRITUMU SAIMNIECĪBAS UZŅĒMUMU ASOCIĀCIJA”, reģistrācijas Nr.40008013925, turpmāk – LASUA, ir iepazinusies ar Projektu un izsaka turpmāk norādītos iebildumus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jau iepriekš Projekta saskaņošanas procesā ir paudusi savu rakstveida viedokli attiecībā uz fotoelementu paneļu, invertoru un elektrisko akumulatoru fotoelementu paneļu saražotās strāvas uzkrāšanai, turpmāk – Saules paneļi, atkritumu apsaimniekošanas kārtību, vienlaikus sniedzot ieteikumus par prasībām, kuras obligāti būtu ietveramas Projektā, lai samazinātu risku, ka Saules paneļu atkritumu apsaimniekošanas rezultātā tiktu radītas nelabvēlīgas un kaitīgas sekas videi, cilvēka dzīvībai vai veselībai.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LASUA uztur savus iepriekš paustos iebildumus par Projektu, it īpaši attiecībā uz to, ka LASUA ieskatā ir nepieciešams paredzēt finanšu nodrošinājumu nodokļu maksātājam, kurš pats veic Saules paneļu atkritumu apsaimniekošanu (Dabas resursu nodokļa likuma 9. panta (1</w:t>
            </w:r>
            <w:r w:rsidR="00000000" w:rsidRPr="00000000" w:rsidDel="00000000">
              <w:rPr>
                <w:vertAlign w:val="superscript"/>
                <w:rtl w:val="0"/>
              </w:rPr>
              <w:t xml:space="preserve">1</w:t>
            </w:r>
            <w:r w:rsidR="00000000" w:rsidRPr="00000000" w:rsidDel="00000000">
              <w:rPr>
                <w:rtl w:val="0"/>
              </w:rPr>
              <w:t xml:space="preserve">) daļas 2. punkta subjekts).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LASUA informē, ka likumprojekta “Grozījumi Dabas resursu nodokļa likumā”, projekta ID 22-TA-2444, ietvaros, LASUA ir sniegusi savu atzinumu, norādot, ka Dabas resursu nodokļa likumā ir jāiekļauj 9. panta (1</w:t>
            </w:r>
            <w:r w:rsidR="00000000" w:rsidRPr="00000000" w:rsidDel="00000000">
              <w:rPr>
                <w:vertAlign w:val="superscript"/>
                <w:rtl w:val="0"/>
              </w:rPr>
              <w:t xml:space="preserve">1</w:t>
            </w:r>
            <w:r w:rsidR="00000000" w:rsidRPr="00000000" w:rsidDel="00000000">
              <w:rPr>
                <w:rtl w:val="0"/>
              </w:rPr>
              <w:t xml:space="preserve">) daļas grozījumi, skaidri un nepārprotami norādot, ka ikvienam nodokļa maksātājam, tajā skaitā arī tādam, kurš pats nodrošina pasākumus un sedz izdevumus, kas saistīti ar Saules paneļu atkritumu apsaimniekošanu, ir pienākums iesniegts Valsts vides dienestā finanšu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LASUA ieskatā Projekta saskaņošanas un apstiprināšanas process būtu apturams līdz brīdim, kamēr tiek pieņemts likumprojekts “Grozījumi Dabas resursu nodokļa likumā”, projekta ID 22-TA-2444, tādējādi nodrošinot dažāda līmeņa juridiskā spēka normatīvo aktu sinhronizāciju, kā arī veicinot procesu optimizāciju.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22-TA-2794</w:t>
    </w:r>
    <w:r>
      <w:br/>
    </w:r>
    <w:r w:rsidR="00000000" w:rsidRPr="00000000" w:rsidDel="00000000">
      <w:rPr>
        <w:rtl w:val="0"/>
      </w:rPr>
      <w:t xml:space="preserve">Izdrukāts 02.10.2023.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22-TA-2794</w:t>
    </w:r>
    <w:r>
      <w:br/>
    </w:r>
    <w:r w:rsidR="00000000" w:rsidRPr="00000000" w:rsidDel="00000000">
      <w:rPr>
        <w:rtl w:val="0"/>
      </w:rPr>
      <w:t xml:space="preserve">Izdrukāts 02.10.2023.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Atzinumi_22-TA-2794.docx</dc:title>
</cp:coreProperties>
</file>

<file path=docProps/custom.xml><?xml version="1.0" encoding="utf-8"?>
<Properties xmlns="http://schemas.openxmlformats.org/officeDocument/2006/custom-properties" xmlns:vt="http://schemas.openxmlformats.org/officeDocument/2006/docPropsVTypes"/>
</file>