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jau iepriekš ir norādījusi uz to, ka tās padotībā esošajām profesionālajām vidusskolām netiek nodrošināts  Pedagogu darba samaksas noteikumu 3.pielikumā noteiktais slodzes balanss, jo tam ir nepietiekams finansējums un minētais rada nevienlīdzīgu situāciju, salīdzinot ar citu dibinātāju izglītības iestādēm. Lūdzam papildināt anotācijas 3.sadaļas apakšsadaļu "Cita informācija" ar informāciju par indikatīvu papildu nepieciešamo finansējumu  Kultūras ministrijas padotībā esošajām profesionālajām vidusskolām normatīvajos aktos noteiktā slodzes balansa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Kultūras ministrija norāda uz to, ka šobrīd ierobežoto valsts budžeta līdzekļu dēļ, tās padotībā esošajās profesionālās vidējās izglītības iestādēs netiek nodrošināts slodzes balanss profesionālās izglītības iestāžu pedagogiem noteiktajā apmērā. Indikatīvais papildu nepieciešamais finansējums  slodzes balansa nodrošināšanai Kultūras ministrijas padotībā esošajās profesionālās vidējās izglītības iestādēs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aprēķins, ņemot vērā esošo algas likmi – 9,54 </w:t>
            </w:r>
            <w:r w:rsidR="00000000" w:rsidRPr="00000000" w:rsidDel="00000000">
              <w:rPr>
                <w:i w:val="1"/>
                <w:rtl w:val="0"/>
              </w:rPr>
              <w:t xml:space="preserve">euro</w:t>
            </w:r>
            <w:r w:rsidR="00000000" w:rsidRPr="00000000" w:rsidDel="00000000">
              <w:rPr>
                <w:rtl w:val="0"/>
              </w:rPr>
              <w:t xml:space="preserve">/h.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2024.gadam papildu nepieciešamais finansējums 785 646 euro, 2025.gadam un turpmāk ik gadu nepieciešamais papildu finansējums 2 356 938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aprēķins, ņemot vērā esošo algas likmi – 9,54 </w:t>
            </w:r>
            <w:r w:rsidR="00000000" w:rsidRPr="00000000" w:rsidDel="00000000">
              <w:rPr>
                <w:i w:val="1"/>
                <w:rtl w:val="0"/>
              </w:rPr>
              <w:t xml:space="preserve">euro</w:t>
            </w:r>
            <w:r w:rsidR="00000000" w:rsidRPr="00000000" w:rsidDel="00000000">
              <w:rPr>
                <w:rtl w:val="0"/>
              </w:rPr>
              <w:t xml:space="preserve">/h un algas likmes palielinājumu no 01.01.2025. līdz 10,35 </w:t>
            </w:r>
            <w:r w:rsidR="00000000" w:rsidRPr="00000000" w:rsidDel="00000000">
              <w:rPr>
                <w:i w:val="1"/>
                <w:rtl w:val="0"/>
              </w:rPr>
              <w:t xml:space="preserve">euro</w:t>
            </w:r>
            <w:r w:rsidR="00000000" w:rsidRPr="00000000" w:rsidDel="00000000">
              <w:rPr>
                <w:rtl w:val="0"/>
              </w:rPr>
              <w:t xml:space="preserve">/h: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2024.gadam papildu nepieciešamais finansējums 785 646 </w:t>
            </w:r>
            <w:r w:rsidR="00000000" w:rsidRPr="00000000" w:rsidDel="00000000">
              <w:rPr>
                <w:i w:val="1"/>
                <w:rtl w:val="0"/>
              </w:rPr>
              <w:t xml:space="preserve">euro</w:t>
            </w:r>
            <w:r w:rsidR="00000000" w:rsidRPr="00000000" w:rsidDel="00000000">
              <w:rPr>
                <w:rtl w:val="0"/>
              </w:rPr>
              <w:t xml:space="preserve">, 2025.gadam un turpmāk ik gadu nepieciešamais papildu finansējums 2 556 609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24-TA-685</w:t>
    </w:r>
    <w:r>
      <w:br/>
    </w:r>
    <w:r w:rsidR="00000000" w:rsidRPr="00000000" w:rsidDel="00000000">
      <w:rPr>
        <w:rtl w:val="0"/>
      </w:rPr>
      <w:t xml:space="preserve">Izdrukāts 15.08.2024.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24-TA-685</w:t>
    </w:r>
    <w:r>
      <w:br/>
    </w:r>
    <w:r w:rsidR="00000000" w:rsidRPr="00000000" w:rsidDel="00000000">
      <w:rPr>
        <w:rtl w:val="0"/>
      </w:rPr>
      <w:t xml:space="preserve">Izdrukāts 15.08.2024.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Atzinumi_24-TA-685.docx</dc:title>
</cp:coreProperties>
</file>

<file path=docProps/custom.xml><?xml version="1.0" encoding="utf-8"?>
<Properties xmlns="http://schemas.openxmlformats.org/officeDocument/2006/custom-properties" xmlns:vt="http://schemas.openxmlformats.org/officeDocument/2006/docPropsVTypes"/>
</file>