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mājas (istabas) dzīvnieku specializētajām tirdzniecības vietām un to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Veterinārmedicīnas likuma 25. panta 11. punktā un likumprojektā "Grozījumi Dzīvnieku aizsardzības likumā" (Nr. 148/Lp14; turpmāk – likumprojekts) piedāvātajā Dzīvnieku aizsardzības likuma 18.</w:t>
            </w:r>
            <w:r w:rsidR="00000000" w:rsidRPr="00000000" w:rsidDel="00000000">
              <w:rPr>
                <w:vertAlign w:val="superscript"/>
                <w:rtl w:val="0"/>
              </w:rPr>
              <w:t xml:space="preserve">2</w:t>
            </w:r>
            <w:r w:rsidR="00000000" w:rsidRPr="00000000" w:rsidDel="00000000">
              <w:rPr>
                <w:rtl w:val="0"/>
              </w:rPr>
              <w:t xml:space="preserve"> panta ceturtajā daļā un 18.</w:t>
            </w:r>
            <w:r w:rsidR="00000000" w:rsidRPr="00000000" w:rsidDel="00000000">
              <w:rPr>
                <w:vertAlign w:val="superscript"/>
                <w:rtl w:val="0"/>
              </w:rPr>
              <w:t xml:space="preserve">4</w:t>
            </w:r>
            <w:r w:rsidR="00000000" w:rsidRPr="00000000" w:rsidDel="00000000">
              <w:rPr>
                <w:rtl w:val="0"/>
              </w:rPr>
              <w:t xml:space="preserve"> pantā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veterinārās uzraudzības objektu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attiecībā uz apmācību mājas (istabas) dzīvnieku (turpmāk – mājas dzīvnieks)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prasības attiecībā uz izglītību un darba pieredzi personām, kas ir tiesīgas apmācīt;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prasības attiecībā uz izglītību un darba pieredzi personām, kurām nav nepieciešama papildu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apmācības programmas saturu un apjomu, periodiskumu un pārbaudījuma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prasības attiecībā uz apmācīto personu uzskaiti un apliecībā par apmācību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specializētajām tirdzniecības vietām (turpmāk – tirdzniecības vieta) attiecībā uz to telpām, aprīkojumu un inventāru;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tirdzniecības vietu dezinfekcijas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blakusproduktu savākšanas un uzglabāšanas kārtību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attiecībā uz mājas dzīvnieku turēšanu, barošanu un dzirdināšanu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mājas dzīvnieka pircējam tirdzniecības vietā sniedzamo informāciju par attiecīgās sugas mājas dzīvnieka turēšanas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mājas dzīvnieka sugu, fizioloģiju un veselības stāvokli, kuras jāievēro, lai mājas dzīvnieku pieņemtu tirdzniecībai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mājas dzīvnieku pieņem tirdzniecībai tirdzniecības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mājas (istabas) dzīvnieku (turpmāk – dzīvnieks) specializēto tirdzniecības vietu (turpmāk – tirdzniecības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1.1. apakšpunktā pieteikto vārdkopas "mājas (istabas) dzīvnieks" saīsinājumu "dzīvnieks" ar saīsinājumu "mājas dzīvnieks" (vai citu atbilstošu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saīsinājuma lietošana noteikumu projekta tekstā nav vienveidīga. Piemēram, no noteikumu projekta 4.2. apakšpunkta izriet, ka specializētās tirdzniecības vietas (turpmāk – tirdzniecības vieta) darbiniekam nepieciešama </w:t>
            </w:r>
            <w:r w:rsidR="00000000" w:rsidRPr="00000000" w:rsidDel="00000000">
              <w:rPr>
                <w:u w:val="single"/>
                <w:rtl w:val="0"/>
              </w:rPr>
              <w:t xml:space="preserve">izglītība mājas (istabas) dzīvnieku aizsardzības un labturības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reģistrētu tirdzniecības vietu, dienesta teritoriālajā struktūrvienībā iesniedz iesniegumu atbilstoši dienesta tīmekļvietnē publicētajam iesnieguma veidlapas paraugam. Iesniegumā norāda vismaz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anotācijā normatīvo aktu, no kura izriet nepieciešamība iesniegumu tirdzniecības vietas reģistrēšanai sagatavot uz noteiktas formas veidlapas </w:t>
            </w:r>
            <w:r w:rsidR="00000000" w:rsidRPr="00000000" w:rsidDel="00000000">
              <w:rPr>
                <w:u w:val="single"/>
                <w:rtl w:val="0"/>
              </w:rPr>
              <w:t xml:space="preserve">vai</w:t>
            </w:r>
            <w:r w:rsidR="00000000" w:rsidRPr="00000000" w:rsidDel="00000000">
              <w:rPr>
                <w:rtl w:val="0"/>
              </w:rPr>
              <w:t xml:space="preserve"> svītrot noteikumu projekta 3. punktā vārdus "atbilstoši dienesta tīmekļvietnē publicētajam iesnieguma veidlapas paraugam".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Administratīvā procesa likuma 55. un 56. panta izriet, ka persona iesniegumu administratīvās lietas ierosināšanai iestādē var iesniegt brīvā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juridiskai personai – nosaukumu, reģistrācijas kodu, juridisko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un 3.9. apakšpunktu un aizstāt noteikumu projekta 3.2. apakšpunktā vārdus "vārdu, uzvārdu, personas kodu vai personas identifikācijas kodu, deklarētās, reģistrētās vai norādītās dzīvesvietas adresi" ar vārdiem "personas kodu vai personas identifikācijas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persona administratīvās lietas ierosināšanai iestādē iesniedz iesniegumu, kurā ietverts iesniedzēja vārds un uzvārds, dzīvesvieta (juridiskajai personai — nosaukums, adrese, reģistrācijas numurs), prasījums un iesniedzēja paraksts.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atzīmi par vēlmi saņemt reģistrācijas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3.8. apakšpunktu. Vienlaikus lūdzam atbilstoši precizēt noteikumu projekta 12.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noteic, ka,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Tādējādi nav pieļaujams noteikumu projektā noteikt, ka personai jāizsaka vēlme saņemt uz iesnieguma pamata izdoto administratīvo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apliecības kopiju par darbinieka apmācību vai dokumenta kopiju par iegūto izglītību veterinārmedicīnā un apliecinājumu par vismaz pēdējo piecu gadu darba pieredzi specialitātē. Apliecinājums par darba pieredzi specialitātē nav nepieciešams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noteiktajā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aizstāt noteikumu projekta 4.1. apakšpunktā vārdu "darbinieka" ar vārdiem "tirdzniecības vietas darbinieka".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Akadēmiskās informācijas centra izziņu par to, kuram Latvijā izsniedzamam izglītības dokumentam vai piešķiramam akadēmiskajam grādam atbilst vai ir pielīdzināms ārvalstī izsniegtais izglītības dokuments, ja izglītība dzīvnieku aizsardzības un labturības jomā iegūta citā valstī;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noteikumu projekta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pirmā daļa, cita starpā, noteic, ka ārvalstīs izsniegto izglītības dokumentu ekspertīzi veic Akadēmiskās informācijas centrs (turpmāk – AIC). Šā panta piektā daļa noteic, ka pēc dokumentu ekspertīzes personai tiek izsniegta izziņa par to, kādam Latvijā izsniedzamam izglītības dokumentam vai Latvijā piešķiramam grādam, vai Latvijas kvalifikāciju ietvarstruktūras līmenim atbilst vai ir pielīdzināms ārvalstī izsniegtais izglītības dokuments. Vienlaikus šā panta sestās daļas 3. punkts noteic, ka lēmumu par izglītības dokumenta atzīšanu, pamatojoties uz šā panta piektajā daļā noteikto izziņu, pieņemšanai darbā profesijās, kurās profesionālā darbība vai tai nepieciešamā izglītība nav reglamentēta normatīvajos aktos par reglamentētajām profesijām un profesionālās kvalifikācijas atzīšanu, pieņem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reglamentētajām profesijām un profesionālās kvalifikācijas atzīšanu" 26. panta pirmajai daļai veterinārmedicīnas jomā reglamentēta ir veterinārārsta profesija. Savukārt reglamentētās profesijas ciltsdarba jomā atbilstoši Dzīvnieku audzēšanas un ciltsdarba likuma 14. pantam ir dzīvnieku pārraugs, dzīvnieku vērtēšanas eksperts un mākslīgās apsēklošanas tehniķis.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persona ieguvusi izglītību dzīvnieku aizsardzības un labturības jomā ārvalstī un attiecīgā profesionālā kvalifikācija atbilstoši normatīvajiem aktiem par reglamentētajām profesijām un profesionālās kvalifikācijas atzīšanu ir reglamentēta profesija, </w:t>
            </w:r>
            <w:r w:rsidR="00000000" w:rsidRPr="00000000" w:rsidDel="00000000">
              <w:rPr>
                <w:u w:val="single"/>
                <w:rtl w:val="0"/>
              </w:rPr>
              <w:t xml:space="preserve">lēmumu par izglītības dokumenta atzīšanu pieņem AIC, par to izsniedzot profesionālās kvalifikācijas atzīšanas apliecību</w:t>
            </w:r>
            <w:r w:rsidR="00000000" w:rsidRPr="00000000" w:rsidDel="00000000">
              <w:rPr>
                <w:rtl w:val="0"/>
              </w:rPr>
              <w:t xml:space="preserve"> (</w:t>
            </w:r>
            <w:r w:rsidR="00000000" w:rsidRPr="00000000" w:rsidDel="00000000">
              <w:rPr>
                <w:i w:val="1"/>
                <w:rtl w:val="0"/>
              </w:rPr>
              <w:t xml:space="preserve">sk. Ministru kabineta 2017. gada 19. septembra noteikumus Nr. 566 "Noteikumi par informācijas institūcijām un institūcijām, kas izsniedz ārvalstīs iegūtās profesionālās kvalifikācijas atzīšanas apliecības reglamentētajās profesijās"</w:t>
            </w:r>
            <w:r w:rsidR="00000000" w:rsidRPr="00000000" w:rsidDel="00000000">
              <w:rPr>
                <w:rtl w:val="0"/>
              </w:rPr>
              <w:t xml:space="preserve">). Savukārt, ja persona ieguvusi izglītību dzīvnieku aizsardzības un labturības jomā ārvalstī un attiecīgā profesionālā kvalifikācija atbilstoši normatīvajiem aktiem par reglamentētajām profesijām un profesionālās kvalifikācijas atzīšanu nav reglamentēta profesija, </w:t>
            </w:r>
            <w:r w:rsidR="00000000" w:rsidRPr="00000000" w:rsidDel="00000000">
              <w:rPr>
                <w:u w:val="single"/>
                <w:rtl w:val="0"/>
              </w:rPr>
              <w:t xml:space="preserve">lēmumu par izglītības dokumenta atzīšanu, pamatojoties uz AIC izsniegtu izziņu, pieņem darba devējs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dokumenta kopiju, kas apliecina personas tiesības darboties attiecīgajā nekustamajā īpašumā, ja īpašuma vai lietošanas tiesības nav nostiprinātas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4.3. apakšpunktā vārdu "darboties" ar vārdiem "veikt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2.2. apakšpunkts noteic, ka normatīvā akta projektu raksta, cita starpā, ievērojot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dzīvnieku tirdzniecībai paredzētās telpas vai teritorijas īpašnieka rakstveida atļauju par tirdzniecības vietas ierīkošanu, ja tā nav tirdzniecības vietas īpašnieka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4.3. un 4.4.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apakšpunkts paredz nepieciešamību noteikumu projekta 3. punktā minētajam iesniegumam pievienot </w:t>
            </w:r>
            <w:r w:rsidR="00000000" w:rsidRPr="00000000" w:rsidDel="00000000">
              <w:rPr>
                <w:u w:val="single"/>
                <w:rtl w:val="0"/>
              </w:rPr>
              <w:t xml:space="preserve">dokumentu, kas apliecina personas tiesības veikt komercdarbību attiecīgajā nekustamajā īpašumā</w:t>
            </w:r>
            <w:r w:rsidR="00000000" w:rsidRPr="00000000" w:rsidDel="00000000">
              <w:rPr>
                <w:rtl w:val="0"/>
              </w:rPr>
              <w:t xml:space="preserve">. Vienlaikus noteikumu projekta 4.4. apakšpunkts paredz nepieciešamību šim iesniegumam pievienot a</w:t>
            </w:r>
            <w:r w:rsidR="00000000" w:rsidRPr="00000000" w:rsidDel="00000000">
              <w:rPr>
                <w:u w:val="single"/>
                <w:rtl w:val="0"/>
              </w:rPr>
              <w:t xml:space="preserve">ttiecīgās telpas vai teritorijas īpašnieka rakstveida atļauju tirdzniecības vietas ierīkošanai</w:t>
            </w:r>
            <w:r w:rsidR="00000000" w:rsidRPr="00000000" w:rsidDel="00000000">
              <w:rPr>
                <w:rtl w:val="0"/>
              </w:rPr>
              <w:t xml:space="preserve">. Noteikumu Nr. 108 3.3. apakšpunkts noteic, ka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dienestā nav iesniegti visi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dokumenti vai tie ir nepilnīgi, iesnieguma iesniedzējs piecu darbdienu laikā pēc dienesta rakstveida pieprasījuma saņemšanas iesniedz nepieciešamos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 punktu, vienlaikus atbilstoši precizējot noteikumu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jau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visu dokumentu saņemšanas dienests 15 darbdienu laikā tirdzniecības vietā veic pārbaudi, izvērtējot tās atbilstību šiem noteikumiem, un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8. punktā vārdus "Pēc visu dokumentu saņemšanas dienests 15 darbdienu laikā" ar vārdiem "Pēc šo noteikumu 3. punktā minētā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Tādējādi, ja pēc noteikumu projekta 3. punktā minētā iesnieguma saņemšanas dienests secina, ka ir nepieciešams pieprasīt no personas (vai citas institūcijas) papildu informāciju vai dokumentus, nosakot saprātīgu laiku to iesniegšanai, un dienests veic pārbaudi 15 darbdienu laikā pēc šīs informācijas vai dokumentu saņemšanas, pastāv liela iespējamība, ka noteikumu projekta 8. punktā minētais lēmums netiks pieņemts Administratīvā procesa likuma 64. panta pirmajā daļā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datus par tirdzniecības vietu ievada dienesta uzraudzības objektu reģistrā trīs darbdienu laikā. Tirdzniecību ar dzīvniekiem atļauts sākt pēc tirdzniecības vietas iekļaušanas dienesta uzraudzības objektu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9. punktā noteikto termiņu. Papildus lūdzam svītrot noteikumu projekta 9.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jau izriet, ka tirdzniecības vietas reģistrācija ir priekšnoteikums tirdzniecībai ar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datus par tirdzniecības vietu ievada dienesta uzraudzības objektu reģistrā trīs darbdienu laikā pēc šo noteikumu 8.1. apakšpunktā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Izdevumus par tirdzniecības vietas pārbaudi sedz saskaņā ar normatīvajiem aktiem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10. punktam nav juridiskas slodzes. Proti, izdevumi par tirdzniecības vietas pārbaudi tiek segti atbilstoši Ministru kabineta 2019. gada 17. decembra noteikumiem Nr. 681 "Noteikumi par kārtību, kādā aprēķina un veic maksājumus par Pārtikas un veterinārā dienesta valsts uzraudzības un kontroles darbībām, un maksas pakalpojumiem" arī tad, ja noteikumu projekts šādu kārtību neparedz.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Apmācība nav nepieciešama personai, kura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30.1. un 30.2. apakšpunktā ietverto regulējumu. Vienlaikus lūdzam atbilstoši precizēt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30.1. un 30.2. apakšpunkta izriet, ka apmācība nav nepieciešama personai, kura ir ieguvusi izglītību veterinārmedicīnā ne agrāk kā piecus gadus pirms darba uzsākšanas tirdzniecības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anotācijas 1.3. sadaļā sniegto skaidrojumu, lūdzam papildināt noteikumu projektu ar noteikumu, kas paredz atzīt Ministru kabineta 2006. gada 4. aprīļa noteikumus Nr. 266 "Labturības prasības mājas (istabas) dzīvnieku turēšanai, tirdzniecībai un demonstrēšanai publiskās izstādēs, kā arī suņa apmācībai"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Tirdzniecības vieta, kas reģistrēta dienestā līdz šo noteikumu spēkā stāšanās dienai, saglabā iepriekš piešķirto statusu un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doktrīnā ir atzīts, ka "tiesību normas saistošais spēks ir attiecināms uz iepriekš uzsāktām tiesiskajām attiecībām vai faktiskajiem apstākļiem, </w:t>
            </w:r>
            <w:r w:rsidR="00000000" w:rsidRPr="00000000" w:rsidDel="00000000">
              <w:rPr>
                <w:u w:val="single"/>
                <w:rtl w:val="0"/>
              </w:rPr>
              <w:t xml:space="preserve">kas normas spēkā stāšanās brīdī turpinās</w:t>
            </w:r>
            <w:r w:rsidR="00000000" w:rsidRPr="00000000" w:rsidDel="00000000">
              <w:rPr>
                <w:rtl w:val="0"/>
              </w:rPr>
              <w:t xml:space="preserve">"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Tādējādi nav nepieciešams noteikumu projekta 37. punktā noteikt, ka tirdzniecības vietām, kas jau ir reģistrētas dienesta uzraudzības objektu reģistrā, saglabājas iepriekš piešķirtais statuss un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pieņem lēmumu par tirdzniecības vietas reģistrācijas anulēšanu dienesta uzraudzības objektu reģistrā, ja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minētie dati nav aktualizēti līdz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40. punktu vai pamatot noteikumu projekta 40. punkta atbilstību likumprojektā piedāvātajā Dzīvnieku aizsardzības likuma 18.</w:t>
            </w:r>
            <w:r w:rsidR="00000000" w:rsidRPr="00000000" w:rsidDel="00000000">
              <w:rPr>
                <w:vertAlign w:val="superscript"/>
                <w:rtl w:val="0"/>
              </w:rPr>
              <w:t xml:space="preserve">2</w:t>
            </w:r>
            <w:r w:rsidR="00000000" w:rsidRPr="00000000" w:rsidDel="00000000">
              <w:rPr>
                <w:rtl w:val="0"/>
              </w:rPr>
              <w:t xml:space="preserve"> panta ceturtajā daļā un 18.</w:t>
            </w:r>
            <w:r w:rsidR="00000000" w:rsidRPr="00000000" w:rsidDel="00000000">
              <w:rPr>
                <w:vertAlign w:val="superscript"/>
                <w:rtl w:val="0"/>
              </w:rPr>
              <w:t xml:space="preserve">4</w:t>
            </w:r>
            <w:r w:rsidR="00000000" w:rsidRPr="00000000" w:rsidDel="00000000">
              <w:rPr>
                <w:rtl w:val="0"/>
              </w:rPr>
              <w:t xml:space="preserve"> pantā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aizsardzības likums neparedz tirdzniecības vietas reģistrācijas anulēšanu. Tāpat šādu regulējumu neparedz likumprojekts. Tieslietu ministrijas ieskatā šādu pilnvarojumu Ministru kabinetam neparedz arī likumprojektā piedāvātā Dzīvnieku aizsardzības likuma 18.</w:t>
            </w:r>
            <w:r w:rsidR="00000000" w:rsidRPr="00000000" w:rsidDel="00000000">
              <w:rPr>
                <w:vertAlign w:val="superscript"/>
                <w:rtl w:val="0"/>
              </w:rPr>
              <w:t xml:space="preserve">2</w:t>
            </w:r>
            <w:r w:rsidR="00000000" w:rsidRPr="00000000" w:rsidDel="00000000">
              <w:rPr>
                <w:rtl w:val="0"/>
              </w:rPr>
              <w:t xml:space="preserve"> panta ceturtā daļa un 18.</w:t>
            </w:r>
            <w:r w:rsidR="00000000" w:rsidRPr="00000000" w:rsidDel="00000000">
              <w:rPr>
                <w:vertAlign w:val="superscript"/>
                <w:rtl w:val="0"/>
              </w:rPr>
              <w:t xml:space="preserve">4</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vārdus "Tā kā līdz ar likumprojekta stāšanos spēkā noteikumi Nr. 266 zaudēs spēku, tirdzniecības vietu reģistrācijas kārtība, kurai pilnvarojums ir noteikts Veterinārmedicīnas likuma 25. panta 11. punktā, ir iekļauta jaunajā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neparedz šādu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vismaz reizi dienā izvērtē dzīvnieka veselības stāvokli un turēšanas apstākļu atbilstību dzīvnieku labturības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 apakšpunktu atbilstoši Noteikumu Nr. 108 3.7. nodaļā noteiktajām atsauču uz citiem tāda paša vai augstāka juridiska spēka normatīvajiem aktiem noformēšanas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08.03.2024.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08.03.2024.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Atzinumi_23-TA-3121.docx</dc:title>
</cp:coreProperties>
</file>

<file path=docProps/custom.xml><?xml version="1.0" encoding="utf-8"?>
<Properties xmlns="http://schemas.openxmlformats.org/officeDocument/2006/custom-properties" xmlns:vt="http://schemas.openxmlformats.org/officeDocument/2006/docPropsVTypes"/>
</file>