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sadaļu ar pakalpojuma kvalitātes rādītājiem nosakot minimālos reakcijas laikus, aizsargājamās informācijas sistēmas/infrastruktūras pārzini un/vai turētāju informēšanai par pakalpojumatteices uzbrukuma sākumu, pakalpojuma atteices novēršanas vai mazināšanai līdz aizsargājamās informācijas sistēmas/infrastruktūras pārziņa un/vai turētāja pieņemam līmenim. Ja nepieciešams, ir paredzama arī kārtība, lai nepieciešamie parametri būtu precizējami ar atbilstošo aizsargājamās informācijas sistēmas/infrastruktūras pārzini un/vai turētāju. Šādi kvalitātes rādītāji ir nosakāmi, lai nodrošinātais pakalpojums darbotos arī praksē un būtu efektīvs. Vēršam uzmanību,ka pretējā gadījumā šo noteikumu projekta 10. punktā minētā līguma slēgšanas brīdī pakalpojumu sniedzējam nebūs pienākums iekļaut nekādas pakalpojuma kvalitātes prasības līguma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Pieteikums centralizētai aizsardzībai pret pakalpojumatteices kiberuzbrukumiem (turpmāk - pieteikums) tiek iesniegts Nacionālajam kiberdrošības centram, norādot šādu informāciju un pievienojot šādu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5.6. un 5.7. apakšpunktus, kas ir deklaratīvas prasības. Pēc būtības Nacionālās kiberdrošības likuma prasības  un atbilstošās minimālās kiberdrošības prasības ir saistošas un pildāmas neatkarīgi no tā vai atbilstība likuma prasībām ir apliecināta Nacionālajam kiberdrošības centram no pieteicēja puses. Lai informācijas sistēmas/infrastruktūras īpašnieki vai tiesiskie valdītāji, kas atbilst noteikumu projekta 4. punkta prasībām, pildītu Nacionālās kiberdrošības likuma prasības ir piemērojamas citādas kontroles, taču sistēmas/infrastruktūras atsevišķas dokumentācijas nepilnības vai atsevišķas neatbilstības minimālajām prasībām, kuras nepārprotami ir pienākums novērst pieejamo resursu ietvaros (situācijas var būt dažādas gan ar personāla, gan finansējuma, gan citu resursu pieejamību), var kalpot par iemeslu apjoma pakalpojumatteices uzbrukumu aizsardzības pakalpojumu nepieejamībai, kas uz zināmu laiku atbilstošo sistēmu/infrastruktūru var padarīt ārkārtīgi ievainojamu un negatīvā ietekme pakalpojumatteices uzbrukuma gadījumā var būt vēl lielāka.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pamatojums centralizētas aizsardzības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skatījumā lieks lauks, kas ir jānorāda, jo DDoS aizsardzībai ir viens pamatojumus visiem - Aizsargāties no pakalpojum atteices uzbrukumiem.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resursa turētājs (vārds, uzvārds,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spēkā esošajiem normatīvajiem aktiem neatrodu šādu terminu, kā arī šajos noteikumos nav atrunāts ko nozīmē resursa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vai nu mainīt prasību, vai atrunāt šo terminu.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var lemt par resursu izslēgšanu no pret pakalpojumatteices kiberuzbrukumiem aizsargājamo resursu saraksta,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nav skaidri saprotams kas var būt par iemeslu atteikt vai apstiprināt pakalpojum atteices uzbrukuma aizradzību, vai izslēgšanu no šī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kādos gadījumos var atteikt vai izslēgt no pakalpojumatteices kiberuzbrukumiem aizsargājamo resursu saraksta. Kādos gadījumos tiek atļauta aisardzība un kādos to var vērtēt, lai būtu skaidri noteitki pamatprincipi.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1.2. sadaļas "Mērķa aprakstu", jo pašlaik tas neatbilst noteikumu projekta 1. punkta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kārtību, kādā tiek izvērtēta informācijas un komunikācijas tehnoloģiju infrastruktūras un interneta resursu atbilstība šā panta 2. punktā minētajiem kritērijie vai precizēt norādi par noteikumu izdošanas tiesisko pamatu, jo saskaņā ar norādi par noteikumu izdošanas tiesisko pamatu ar projektu plānots noteikt kārtību par visu Nacionālās kiberdrošības likuma 31. pantā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Centralizētu Aizsardzību pret pakalpojumatteices uzbrukumiem nodrošina Nacionālais kiberdrošības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"Aizsardzību" ar vārdu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projektu, skaidrojot, kas tā izpratnē ir "pakalpojums".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centralizētai informācijas un komunikācijas tehnoloģiju infrastruktūras un interneta aizsardzībai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II un IV nodaļu paredzot tās iekļaušanu citā projekta nodaļā vai arī papildinot to, jo saskaņā ar Ministru kabineta 2009. gada 18. februāra noteikumu Nr. 108 "Normatīvo aktu projektu sagatavošanas noteikumi" (turpmāk - 108. noteikumi) 111. punkta trešo teikumu, kurā noteikts, ka noteikumu projektā neveido nodaļas, kas satur vienu punktu, izņemot 108. noteikumu 105.1.apakšpunktā un 116.punktā minēto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Pieteikums centralizētai aizsardzībai pret pakalpojumatteices kiberuzbrukumiem (turpmāk - pieteikums) tiek iesniegts Nacionālajam kiberdrošības centram, norādot šādu informāciju un pievienojot šādu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5. punktu, pieteikuma saturā paredzot norādīt arī informāciju par institūciju, kas to 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 pakalpojumatteices kiberuzbrukumiem aizsargājamos resursus izvērtē un apstiprina starpinstitūciju komisija, kurā piedalās pārstāvji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punkta redakciju aiz vārda "kiberuzbrukumiem" ar vārdu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paziņo pieteikuma iesniedzējam lēmumu (pozitīvu vai negatīvu) un pozitīva lēmuma gadījumā pakalpojuma sniedzējs slēdz līgumu par centralizētas aizsardzības pret pakalpojumatteices kiberuzbrukumiem nodrošināšanu. Pēc līguma noslēgšanas apstiprinātajiem resursiem tiek nodrošināta centralizēta aizsardzība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nosakot, vai iestādēm, kurām ir spēkā esoši līgumi par apjoma pakalpojumatteices uzbrukumu novēršanas pakalpojuma nodrošināšanu (saskaņā ar Aizsardzības ministrijas finansētu pakalpojumu, ar kura palīdzību tiek aizsargāta valsts IKT infrastruktūra no pakalpojumatteices uzbrukumiem kopš 2015. gada, pamatojoties uz Aizsardzības ministrijas dokumentu “Informatīvais ziņojums par kritērijiem, lai noteiktu tās informācijas un komunikācijas tehnoloģijas infrastruktūras, kuru aizsardzības no pakalpojumatteices uzbrukumiem (DDoS uzbrukumiem) nepieciešama patstāvīgi”, kas tika apstiprināts ar MK 2015. gada 2. jūnija protokollēmumu Nr. 27 46§) pēc MK noteikumu "Par centralizētu aizsardzību pret pakalpojumatteices kiberuzbrukumiem" spēkā stāšanās būs nepieciešams lauzt spēkā esošos līgumus un pārskatīt nepieciešamību (minēto noteikumu III. sadaļās kārtībā) turpmāk šādu pakalpojumu saņemt.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Pieteikuma iesniedzējs Nacionālā kiberdrošības centra lēmumu var apstrīdēt Nacionālās kiberdrošības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"likuma noteiktajā kārtībā" ar vārdiem un pieturzīmi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aprakstā vārdu "kiberdrošība" ar vārdu "kiberdrošības".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apraksta 3. punktā svītrot vārdus "'šā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piektajā rindkopā minēts, ka noteikumu projekta pirmā nodaļa skaidro, ka centralizēto aizsardzību pret pakalpojumatteices uzbrukumiem nodrošina Nacionālais kiberdrošības centrs, </w:t>
            </w:r>
            <w:r w:rsidR="00000000" w:rsidRPr="00000000" w:rsidDel="00000000">
              <w:rPr>
                <w:u w:val="single"/>
                <w:rtl w:val="0"/>
              </w:rPr>
              <w:t xml:space="preserve">nosakot pakalpojuma izpildītāju</w:t>
            </w:r>
            <w:r w:rsidR="00000000" w:rsidRPr="00000000" w:rsidDel="00000000">
              <w:rPr>
                <w:rtl w:val="0"/>
              </w:rPr>
              <w:t xml:space="preserve"> balstoties uz Satiksmes ministrijas 2014. gada 7. oktobra informatīvo ziņojumu “Par nepieciešamo rīcību, lai aizsargātu valsts informācijas un komunikācijas tehnoloģiju infrastruktūru no pakalpojumatteices uzbrukumiem (DoS) uzbrukumiem)” un protokollēmumu Nr. 53, 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minētajam noteikumu projekta 2. punkts paredz tikai to, ka Nacionālais kiberdrošības centrs nodrošina centralizētu aizsardzību pret pakalpojumatteices uzbrukumiem, taču nav skaidrots, kā tiek izvēlēts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tekstā ietverot atsauces uz dokumentiem, papildināt informāciju anotācijas 1.3. sadaļas "Risinājuma apraksts" pirmajā rindkopā, norādot  ziņas par informatīvā ziņojuma “Par nepieciešamo rīcību, lai aizsargātu valsts informācijas un komunikācijas tehnoloģiju infrastruktūru no pakalpojumatteices uzbrukumiem” izskatīšanu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30.08.2024.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30.08.2024.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