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nodokļu piemērošanu brīvostās un speciālajās ekonomiskajās zonās"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29.11.2023.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29.11.2023.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