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26-TA-60: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Pasaules Pasta konvencijas Otro papildprotokolu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Konvencijas Otrais papildprotokols stājas spēkā tā XXII pantā noteiktajā laikā un kārtībā un  Ārlietu ministrija par to paziņo oficiālajā izdevumā “Latvijas Vēstnesis”. Līdz ar likumu izsludināms Konvencijas Otrais papildprotokols angļu valodā un publicējams tā tulkojums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virzīt likumprojektu sākotnējai saskaņošanai nosūtītajā redakcijā, proti, atbilstoši precizējot likumprojekta 3. panta pirmo teikumu (piemēram, līdzīgi kā likuma "Par Pasaules Pasta savienības Vispārīgā reglamenta Pirmo papildprotokolu" 3. pantā un likuma "Par Pasaules Pasta konvencijas Pirmo papildprotokolu" 3. pantā) un sniedzot attiecīgu skaidrojumu anotācijā par starptautiskā līguma un tā atsevišķu normu spēkā stāšanos. Vēršam uzmanību, ka Pasaules Pasta konvencijas Otrajā papildprotokolā norādīts, ka tas stājas spēkā 2027. gada 1. janvārī (izņemot IV, V, XII–XIX un XXI pantu, kā arī VIII panta 2.1., 2.4. un 3.3. apakšpunkta un IX panta 4.2. apakšpunkta un 6.1.1.1. un 6.1.1.bis apakšpunkta grozījumus, kas stājas spēkā </w:t>
            </w:r>
            <w:r w:rsidR="00000000" w:rsidRPr="00000000" w:rsidDel="00000000">
              <w:rPr>
                <w:u w:val="single"/>
                <w:rtl w:val="0"/>
              </w:rPr>
              <w:t xml:space="preserve">2026. gada 1. janvārī</w:t>
            </w:r>
            <w:r w:rsidR="00000000" w:rsidRPr="00000000" w:rsidDel="00000000">
              <w:rPr>
                <w:rtl w:val="0"/>
              </w:rPr>
              <w:t xml:space="preserve">). Līdz ar to šādas normas iekļaušana likumprojektā attiecībā uz vairākām minētā papildprotokola normām Latvijā rada atpakaļejošu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līdzīga problēma ar Pasaules Pasta savienības dokumentiem izskatīta un risinājums norādīts Valsts iestāžu juridisko dienestu vadītāju sanāksmē 2018. gadā. Sanāksmes 2018. gada 13. decembra protokola Nr. 3, 2. § "Par starptautiskā (daudzpusējā) līguma spēkā stāšanos" 2. punktā norādīts: "Ņemot vērā, ka starptautiskā līguma spēkā stāšanās termiņu nevar noteikt ar atpakaļejošu datumu, aicināt ministrijas līdzīgos gadījumos savlaicīgi plānot starptautiskā līguma nacionālai saskaņošanai un apstiprināšanai nepieciešamo laiku. Ja noteiktā termiņā nav iespējams iekļauties, tad starptautiskā līguma spēkā stāšanās datums tiek noteikts pēc tā ratifikācijas." Minētais būtu piemērojams arī šajā gadījumā, tādēļ lūdzam izvērtēt, iepazīstoties ar minēto protokolu un tam pievienoto Valsts kancelejas sagatavoto informāciju, un attiecīgi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26-TA-60</w:t>
    </w:r>
    <w:r>
      <w:br/>
    </w:r>
    <w:r w:rsidR="00000000" w:rsidRPr="00000000" w:rsidDel="00000000">
      <w:rPr>
        <w:rtl w:val="0"/>
      </w:rPr>
      <w:t xml:space="preserve">Izdrukāts 17.03.2026. 14.03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26-TA-60</w:t>
    </w:r>
    <w:r>
      <w:br/>
    </w:r>
    <w:r w:rsidR="00000000" w:rsidRPr="00000000" w:rsidDel="00000000">
      <w:rPr>
        <w:rtl w:val="0"/>
      </w:rPr>
      <w:t xml:space="preserve">Izdrukāts 17.03.2026. 14.03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Atzinumi_26-TA-60.docx</dc:title>
</cp:coreProperties>
</file>

<file path=docProps/custom.xml><?xml version="1.0" encoding="utf-8"?>
<Properties xmlns="http://schemas.openxmlformats.org/officeDocument/2006/custom-properties" xmlns:vt="http://schemas.openxmlformats.org/officeDocument/2006/docPropsVTypes"/>
</file>