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tekstu aicinām papildināt ar tekstu "Finanšu ministrija norāda un aicina ņemt vērā sagatavojot piedāvājumu kompensāciju nodrošināšanai, ka tuvākajos gados iespējas piešķirt papildu finanšu resursus būs ierobežotas un attiecīgi visas nozaru ministrijas tiek aicinātas jaunas prioritātes nodrošināt, pamatā pārskatot jau piešķirto finansējumu, veicot bāzes izdevumu pārskatīšanu (līdz ar Eiropas Savienības vispārējās izņēmuma klauzulas, kas ļāva atkāpties no Eiropas Savienības Līgumos noteiktajiem vispārējās valdības budžeta deficīta un parāda ierobežojumiem, atcelšanu, ir spēkā ES Stabilitātes un izaugsmes pakta nosacījumi. 2024. gada 30. aprīlī ir stājušies spēkā Eiropas Savienības Stabilitātes un izaugsmes pakta reformas ietvaros pieņemtie tiesību akti (jaunie Eiropas Savienības fiskālie noteikumi), kas līdz ar Fiskālās disciplīnas likuma nosacījumiem būs jāņem vērā sagatavojot likumprojektu “Par valsts budžetu 2025. gadam un budžeta ietvaru 2025., 2026. un 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Pieņemt zināšanai, ka Vides aizsardzības un reģionālās attīstības ministrijai sadarbībā ar Zemkopības ministriju un Klimata un enerģētikas ministriju līdz 2024. gada 31. maijam iesniegt izskatīšanai Ministru kabinetā priekšlikumus par efektīvāko piedāvājumu kompensāciju nodrošināšanai par saimnieciskās darbības ierobežojumiem īpaši aizsargājamās dabas teritorijās, vienlaikus nosakot, ka papildu valsts budžeta finansējuma nepieciešamības gadījumā jautājumu izskatīt Ministru kabinetā likumprojekta "Par valsts budžetu 2025. gadam un budžeta ietvaru 2025., 2026. un 2027. gadam" sagatavošanas procesā kopā ar visu ministriju un citu centrālo valsts iestāžu prioritāro pasākumu pieteikumiem atbilstoši valsts budžeta finansiālajām iespējām.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š.g.18.jūnija (prot. Nr. 25 74.§) lēmumam likumprojekta "Par valsts budžetu 2025. gadam un budžeta ietvaru 2025., 2026. un 2027. gadam" sagatavošanā kā </w:t>
            </w:r>
            <w:r w:rsidR="00000000" w:rsidRPr="00000000" w:rsidDel="00000000">
              <w:rPr>
                <w:u w:val="single"/>
                <w:rtl w:val="0"/>
              </w:rPr>
              <w:t xml:space="preserve">vienīgais vidēja termiņa budžeta prioritārais attīstības virziens tika noteikta valsts drošība</w:t>
            </w:r>
            <w:r w:rsidR="00000000" w:rsidRPr="00000000" w:rsidDel="00000000">
              <w:rPr>
                <w:rtl w:val="0"/>
              </w:rPr>
              <w:t xml:space="preserve">, atbilstoši kuram ministrijas var iesniegt priekšlikumus prioritārajiem pasākumiem.  Savukārt citu vidēja termiņa budžeta prioritāro attīstības virzienu noteikšana iespējama, pārskatot ministriju un citu centrālo valsts iestāžu esošo budžeta programmu/apakšprogrammu izdevumus un pārvirzot resursus aktuālākiem prioritārajiem pasākumiem vai rodot papildu finansējuma avotus, attiecīgi sagatavojot fiskāli neitrālus priekšlikumus jaunu prioritāro pasākumu finansēšanai. Lūdzam minēto ņemt vērā, izstrādājot MK sēdes protokollēmuma projekta 8.punktā minētos priekšlikumus par efektīvāko piedāvājumu kompensāciju nodrošināšanai par saimnieciskās darbības ierobežojumiem īpaši aizsargājamās dabas teritorijās, kā arī lūdzam pārskatīt, vai attiecīgajam uzdevumam ar šo MK sēdes protokollēmuma projektu nebūtu precizējams izpildes termiņš, ievērojot, ka 2024.gada 31.maijs jau ir pagājis.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iepriekš minēto ņemt vērā arī izstrādājot grozījumu normatīvajos aktos saskaņā MK sēdes protokollēmuma projekta 4., 5. 6. un 7.punktā dotajiem uzdevumiem, paredzot, ka to izpilde ir nodrošināma institūcijām pieejamā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kompensāciju sistēmas pilnveidošanas ietvaros plānota publisko resursu piešķiršana, lūdzam papildināt informatīvo ziņojumu ar informāciju, ka risinot jautājumu par kompensāciju sistēmas pilnveidošanu tiks ņemti vērā arī komercdarbības atbalsta kontroles regulējuma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27.06.2024. 10.01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27.06.2024. 10.01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Atzinumi_24-TA-250.docx</dc:title>
</cp:coreProperties>
</file>

<file path=docProps/custom.xml><?xml version="1.0" encoding="utf-8"?>
<Properties xmlns="http://schemas.openxmlformats.org/officeDocument/2006/custom-properties" xmlns:vt="http://schemas.openxmlformats.org/officeDocument/2006/docPropsVTypes"/>
</file>