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592 "Dārzeņu sēklaudzēšanas un sēklu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Dienests piecu darbdienu laikā pēc šo noteikumu 8. punktā minēto dokumentu saņemšanas nosūta personai elektroniski uz iesniegumā norādīto elektronisko kontaktadresi paziņojumu par iesnieguma saņemšanu un tā izskatīšanas termiņu. Ja persona iesniedz visus dokumentus un tie atbilst šo noteikumu prasībām, personu reģistrē reģistrā. Ja persona neiesniedz visus dokumentus vai tajos norādītā informācija neatbilst šo noteikumu prasībām, personu nereģistrē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“Grozījumi Ministru kabineta 2010. gada 29. jūnija noteikumos Nr.592 “Dārzeņu sēklaudzēšanas un sēklu tirdzniecības noteikumi””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paredzēto grozījumu Ministru kabineta 2010. gada 29. jūnija noteikumu Nr.592 “Dārzeņu sēklaudzēšanas un sēklu tirdzniecības noteikumi”” (turpmāk – noteikumi) 8.</w:t>
            </w:r>
            <w:r w:rsidR="00000000" w:rsidRPr="00000000" w:rsidDel="00000000">
              <w:rPr>
                <w:vertAlign w:val="superscript"/>
                <w:rtl w:val="0"/>
              </w:rPr>
              <w:t xml:space="preserve">1</w:t>
            </w:r>
            <w:r w:rsidR="00000000" w:rsidRPr="00000000" w:rsidDel="00000000">
              <w:rPr>
                <w:rtl w:val="0"/>
              </w:rPr>
              <w:t xml:space="preserve"> punktā nepieciešams izvērtēt un projektu precizēt. Vēršam uzmanību, ka šobrīd noteikumos, tai skaitā noteikumu 2. pielikumā paredzētajā iesnieguma saturā, vai citviet projektā netiek paredzēts “elektroniskās kontaktadreses” skaidrojums vai norādīšanas pienākums. Ievērojot minēto, projektu nepieciešams atbilstoši precizēt, lai noteikumu normas būtu savstarpēji saskaņotas.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Dienests pieņem lēmumu par personas reģistrācijas anulēšanu: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paredzēto grozījumu noteikumu 11. punktā nepieciešams izvērtēt un precizēt vai svītrot. Vēršam uzmanību, ka noteikumu 11. punkta mērķis šobrīd ir noteikt saīsinātu termiņu – divas nedēļas privātpersonai nelabvēlīga administratīvā akta izdošanai. Tieslietu ministrija neiebilst pret saīsinātā termiņa svītrošanu noteikumos, ja tas tiek korekti pamatots projekta anotācijā, bet vienlaikus norādām, ka projektā noteikumu 11. punkts piedāvātajā redakcijā dublē Sēklu un šķirņu aprites likuma 4. panta trešajā daļā paredzēto, kas atbilstoši normu hierarhijai nebūtu pieļaujams. Ja ir nepieciešamība atteikties no lēmuma pieņemšanas saīsinātā termiņa, piedāvājam to pamatot projekta anotācijā un projektā paredzēt noteikumu 11. punkta svītrošanu, jo likuma normas ir tieši piemērojamas.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Dienests piecu darbdienu laikā pēc Sēklu un šķirņu aprites likuma 4. panta trešās daļas 3. un 4. punktā minētā lēmuma pieņemšanas par to paziņo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paredzēto grozījumu noteikumu 12. punktā nepieciešams izvērtēt un precizēt vai svītrot. Vēršam uzmanību, ka noteikumu 12. punkts šobrīd paredz privātpersonai nelabvēlīga administratīvā akta paziņošanu adresātam un šādos gadījumos iestādei ir jārīkojas atbilstoši Administratīvā procesa likuma 70. pantā noteiktajai procedūrai. Tādējādi noteikumu 12. punkts piedāvātajā redakcijā var nonākt pretrunā ar Administratīvā procesa likumā paredzēto, kas atbilstoši normu hierarhijai nebūtu pieļaujams. Ievērojot minēto, piedāvājam projektā paredzēt noteikumu 12. punkta svītrošanu, to pamatojot projekta anotācijā, jo Administratīvā procesa likuma normas ir tieši piemērojamas.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Sēklaudzētājs līdz sēklu ieguves gada 25. maijam, izmantojot zemkopības nozares e-pakalpojumu vietni, iesniedz dienestā iesniegumu sēklaudzēšanas lauku apskatei saskaņā ar šo noteikumu </w:t>
            </w:r>
            <w:r w:rsidR="00000000" w:rsidRPr="00000000" w:rsidDel="00000000">
              <w:rPr>
                <w:rtl w:val="0"/>
              </w:rPr>
              <w:t xml:space="preserve">10.</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punktā paredzēto grozījumu noteikumu 33. punktā nepieciešams izvērtēt un piedāvājam grozījumu svītrot (to neveikt). Vēršam uzmanību, ka Sēklu un šķirņu aprites likuma 8. pants nepārprotami nosaka, ka lauku apskate ir administratīvais process iestādē. Ievērojot minēto, nav pieļaujams ar Ministru kabineta noteikumiem ar “zemkopības nozares e-pakalpojumu vietni” ierobežot Administratīvā procesa likuma 56. pantā noteikto lietas ierosināšanu uz privātpersonas iesnieguma pamata. Līdzīgi piedāvājam izvērtēt un precizēt projekta 8. punktā paredzēto grozījumu noteikumu 51. punktā un projekta 9. punktā paredzēto grozījumu noteikumu 57. punktā, kā arī grozījumus šajās normās minētajos noteikumu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25-TA-2027</w:t>
    </w:r>
    <w:r>
      <w:br/>
    </w:r>
    <w:r w:rsidR="00000000" w:rsidRPr="00000000" w:rsidDel="00000000">
      <w:rPr>
        <w:rtl w:val="0"/>
      </w:rPr>
      <w:t xml:space="preserve">Izdrukāts 12.01.2026. 09.25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25-TA-2027</w:t>
    </w:r>
    <w:r>
      <w:br/>
    </w:r>
    <w:r w:rsidR="00000000" w:rsidRPr="00000000" w:rsidDel="00000000">
      <w:rPr>
        <w:rtl w:val="0"/>
      </w:rPr>
      <w:t xml:space="preserve">Izdrukāts 12.01.2026. 09.25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Atzinumi_25-TA-2027.docx</dc:title>
</cp:coreProperties>
</file>

<file path=docProps/custom.xml><?xml version="1.0" encoding="utf-8"?>
<Properties xmlns="http://schemas.openxmlformats.org/officeDocument/2006/custom-properties" xmlns:vt="http://schemas.openxmlformats.org/officeDocument/2006/docPropsVTypes"/>
</file>