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Eiropas Savienības fondu 2021.–2027. gada plānošanas perioda vadības likuma 15. panta otro daļu apstiprināt Eiropas Savienības fondu 2021.–2027. gada plānošanas perioda uzraudzības komiteju (turpmāk – uzraudzības komiteja) šādā institucionālā sastāvā: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grozījumu Eiropas Savienības fondu 2021.—2027. gada plānošanas perioda vadības likuma 11.panta pirmajā daļā, kas stājās spēkā 2023.gada 9.decembrī, lūdzu uzraudzības komitejas sastāvu papildināt ar </w:t>
            </w:r>
            <w:r w:rsidR="00000000" w:rsidRPr="00000000" w:rsidDel="00000000">
              <w:rPr>
                <w:rtl w:val="0"/>
              </w:rPr>
              <w:t xml:space="preserve">Klimata un enerģētikas ministrijas pārstāvi.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Raimonds Kašs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