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24-TA-797: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5. septembra noteikumos Nr. 510 "Eiropas Savienības kohēzijas politikas programmas 2021.–2027. gadam finanšu instrumentu kopīgie īstenošanas noteikumi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8.1.10. uz dzimumu līdztiesību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Ierosinātie grozījumi attiecībā uz datu par atbalsta saņēmējiem dalījumā pa dzimumiem vākšanu veicinās sieviešu un vīriešu līdztiesību un iekļaus dzimumu līdztiesības aspektu ES fondu īstenošanas normatīvajā aktā.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vākšana dalījumā pēc dzimuma ir priekšnoteikums, lai veidotu uz pierādījumiem balstītu dzimumu līdztiesības politiku un integrētu dzimumu līdztiesības aspektu visos ES fondu plānošanas, ieviešanas un izvērtēšanas procesos. Vienlaikus dati dalījumā pēc dzimuma ļauj analizēt padziļinātāk to, kāda ir sieviešu un vīriešu iesaiste uzņēmējdarbībā vai pētniecībā dažādās nozarēs un jomās, kāda ir sieviešu un vīriešu proporcija dažādās vecuma grupās, kā arī to, kādus amatus izņēmumos vai zinātniskajās institūcijās ieņem sievietes un vīrieši. Dati dalījumā pēc dzimuma dod daudz plašāku un padziļinātāku skatījumu uz dzimumu līdztiesības situāciju ietekmējošiem aspektiem un ļauj politikas veidotājiem plānot mērķētākus pasākumus dzimumu līdztiesības veicināšanai.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26.10.13.4. kopējais P&amp;A personāls (pilna laika ekvivalents):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rast iespēju papildināt punktu ar vārdiem "dalījumā pēc dzimuma" pēc analoģijas kā tas ir noteikts šī noteikumu projekta 26.10.9. apakšpunktā. Paskaidrojam, ka datu vākšana dalījumā pēc dzimuma ir priekšnoteikums, lai veidotu uz pierādījumiem balstītu dzimumu līdztiesības politiku un integrētu dzimumu līdztiesības aspektu visos ES fondu plānošanas, ieviešanas un izvērtēšanas procesos. Vienlaikus dati dalījumā pēc dzimuma ļauj analizēt padziļinātāk to, kāda ir sieviešu un vīriešu iesaiste uzņēmējdarbībā vai pētniecībā dažādās nozarēs un jomās, kāda ir sieviešu un vīriešu proporcija dažādās vecuma grupās, kā arī to, kādus amatus uzņēmumos vai zinātniskajās institūcijās ieņem sievietes un vīrieši. Vēlamies uzsvērt un arī skaidrot, ka dati dalījumā pēc dzimuma dod daudz plašāku un padziļinātāku skatījumu uz dzimumu līdztiesības situāciju ietekmējošiem aspektiem un ļauj politikas veidotājiem plānot mērķētākus pasākumus dzimumu līdztiesības veicināšanai.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"26.10.13.4. kopējais P&amp;A personāls (pilna laika ekvivalents) </w:t>
            </w:r>
            <w:r w:rsidR="00000000" w:rsidRPr="00000000" w:rsidDel="00000000">
              <w:rPr>
                <w:b w:val="1"/>
                <w:rtl w:val="0"/>
              </w:rPr>
              <w:t xml:space="preserve">dalījumā pēc dzimuma</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26.10.13.14. atbalstīto komersantu skaits (skaits);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 rast iespēju izteikt apakšpunktu redekcijā, kas ir analoģiska šī noteikumu projekta 26.10.9. apakšpunktam.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26.10.13.14. atbalstu saņēmušo komersantu dalībnieku – sieviešu un vīriešu skaits valdēs.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26.10.9. saņēmušo komersantu dalībnieku – sieviešu un vīriešu skaits valdēs;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punkta redakciju ar vārdu "atbalsts" attiecīgajā locījumā.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26.10.9. </w:t>
            </w:r>
            <w:r w:rsidR="00000000" w:rsidRPr="00000000" w:rsidDel="00000000">
              <w:rPr>
                <w:b w:val="1"/>
                <w:rtl w:val="0"/>
              </w:rPr>
              <w:t xml:space="preserve">atbalstu</w:t>
            </w:r>
            <w:r w:rsidR="00000000" w:rsidRPr="00000000" w:rsidDel="00000000">
              <w:rPr>
                <w:rtl w:val="0"/>
              </w:rPr>
              <w:t xml:space="preserve"> saņēmušo komersantu dalībnieku – sieviešu un vīriešu skaits valdēs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24-TA-797</w:t>
    </w:r>
    <w:r>
      <w:br/>
    </w:r>
    <w:r w:rsidR="00000000" w:rsidRPr="00000000" w:rsidDel="00000000">
      <w:rPr>
        <w:rtl w:val="0"/>
      </w:rPr>
      <w:t xml:space="preserve">Izdrukāts 25.06.2024. 13.11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24-TA-797</w:t>
    </w:r>
    <w:r>
      <w:br/>
    </w:r>
    <w:r w:rsidR="00000000" w:rsidRPr="00000000" w:rsidDel="00000000">
      <w:rPr>
        <w:rtl w:val="0"/>
      </w:rPr>
      <w:t xml:space="preserve">Izdrukāts 25.06.2024. 13.11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Atzinumi_24-TA-797.docx</dc:title>
</cp:coreProperties>
</file>

<file path=docProps/custom.xml><?xml version="1.0" encoding="utf-8"?>
<Properties xmlns="http://schemas.openxmlformats.org/officeDocument/2006/custom-properties" xmlns:vt="http://schemas.openxmlformats.org/officeDocument/2006/docPropsVTypes"/>
</file>