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592 "Dārzeņu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administratīvo izmaksu novērtējuma skaidrojuma sadaļā norādīt, uz kuriem noteikumu projekta punktiem, apakšpunktiem vai to daļām attiecas veiktais informācijas sniegšanas pienākumu administratīvo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administratīvo izmaksu novērtējuma skaidrojuma sadaļu ar informāciju, kā rodas sloga samazinājums un kā apmērs ir rēķināts, ņemot vērā to, ka arī pēc pieprasījuma informācijas sniegšana ir administratīvais slogs. Proti, mērķgrupai, lai nodrošinātu informācijas sniegšanas pienākumu, ir jāveic informācijas reģistrēšana un uzturēšana, lai pēc pieprasījuma to varētu sniegt. Tāpat ir norādīts, ka aprēķinā laika patēriņš ir veidojies par kolekcijā esošu šķirņu saraksta uzturēšanu, kas, kā minēts iepriekš mērķgrupai paliek nemainīgs, jo informācija uzrādīšanai pēc pieprasījuma ir jāuztur.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veikt vērtējumu par visiem noteikumu projektā grozītajiem punktiem, kas satur informācijas sniegšanas pienākumus, jo šobrīd administratīvo izmaksu novērtējums veikts tikai par vienu punktu, nesniedzot informāciju par pārējo grozījumu ietekmes izvērtējumu. Atbilstoši vērtējumam lūdzam veikt administratīvo izmaksu monetāru novērtējumu vai pamatot tā neesamību. Grozītie punkti, kas satur informācijas sniegšanas pienākumus: 33. un 57.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administratīvo izmaksu novērtējuma skaidrojuma sadaļu, norādīt, "Aprēķins veikts par noteikumu Nr. 592 109.</w:t>
            </w:r>
            <w:r w:rsidR="00000000" w:rsidRPr="00000000" w:rsidDel="00000000">
              <w:rPr>
                <w:vertAlign w:val="superscript"/>
                <w:rtl w:val="0"/>
              </w:rPr>
              <w:t xml:space="preserve">10</w:t>
            </w:r>
            <w:r w:rsidR="00000000" w:rsidRPr="00000000" w:rsidDel="00000000">
              <w:rPr>
                <w:rtl w:val="0"/>
              </w:rPr>
              <w:t xml:space="preserve"> punktā veiktajām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projekta 1., 4. un 8. punktu tiek veiktas izmaiņas noteikumu Nr. 592 punktiem, kas satur informācijas sniegšanas pienākumus, lūdzam veikt informācijas sniegšanas pienākumu izmaiņu vērtējumu un atbilstoši vērtējumam aizpildīt administratīvo izmaksu monetāru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pie mērķgrupas ietekmes apraksta ir jānorāda īsumā, kas mainās mērķgrupai ar noteikumu projetkā ietvertām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ietekmes aprakstus fiziskām un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administratīvo izmaksu novērtējuma skaidrojuma sadaļā norādīt, uz kuriem noteikumu projekta punktiem, apakšpunktiem vai to daļām attiecas veiktais informācijas sniegšanas pienākumu administratīvo izmaksu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lūdzam, papildināt administratīvo izmaksu novērtējuma skaidrojuma sadaļu ar informāciju, kā rodas sloga samazinājums un kā apmērs ir rēķināts, ņemot vērā to, ka arī pēc pieprasījuma informācijas sniegšana ir administratīvais slogs. Proti, mērķgrupai, lai nodrošinātu informācijas sniegšanas pienākumu ir jāveic informācijas reģistrēšana un uzturēšana, lai pēc pieprasījuma to varētu 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25-TA-2027</w:t>
    </w:r>
    <w:r>
      <w:br/>
    </w:r>
    <w:r w:rsidR="00000000" w:rsidRPr="00000000" w:rsidDel="00000000">
      <w:rPr>
        <w:rtl w:val="0"/>
      </w:rPr>
      <w:t xml:space="preserve">Izdrukāts 09.01.2026.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25-TA-2027</w:t>
    </w:r>
    <w:r>
      <w:br/>
    </w:r>
    <w:r w:rsidR="00000000" w:rsidRPr="00000000" w:rsidDel="00000000">
      <w:rPr>
        <w:rtl w:val="0"/>
      </w:rPr>
      <w:t xml:space="preserve">Izdrukāts 09.01.2026.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Atzinumi_25-TA-2027.docx</dc:title>
</cp:coreProperties>
</file>

<file path=docProps/custom.xml><?xml version="1.0" encoding="utf-8"?>
<Properties xmlns="http://schemas.openxmlformats.org/officeDocument/2006/custom-properties" xmlns:vt="http://schemas.openxmlformats.org/officeDocument/2006/docPropsVTypes"/>
</file>