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403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34. punktā norādīta atsauce uz nesaistošiem dokumentiem (vadlīnijām). Ņemot vērā minēto, lūdzam minētajā punktā svītrot atsauci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indukcijas gads – pirmie divi gadi pēc skolotāja kvalifikācijas iegūšanas, kad tiek sniegts atbalsts pedagogu sagatavošanas studiju programmu absolventiem. Šo periodu var pagarināt par laikposmu līdz trīs gadiem, ja tam ir objektīvi pamatots iemesls, piemēram, bērna kopšanas atvaļinājums vai pārejoša darbnespēja;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noteikumos termins “indukcijas gads” tiek lietots vienskaitlī, lai gan tā skaidrojumā norādīts, ka tas attiecas uz laika periodu – pirmie divi gadi pēc skolotāja kvalifikācijas iegūšanas, kas pēc būtības ir daudzskaitlis. Tādējādi rodas terminoloģiska nesakritība starp termina formu un tā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terminu “indukcijas gads” aizstāt ar “indukcijas gadi” un atbilstoši veikt terminoloģiskus precizējumus visā noteikumu tekstā, lai nodrošinātu redakcionāli precīzu regulējumu un tiesisko skaidrību.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indukcijas gadi – pirmie divi gadi pēc skolotāja kvalifikācijas iegūšanas, kad tiek sniegts atbalsts pedagogu sagatavošanas studiju programmu absolventiem. Šo periodu var pagarināt par laikposmu līdz trīs gadiem, ja tam ir objektīvi pamatots iemesls, piemēram, bērna kopšanas atvaļinājums vai pārejoša darbnespēja;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08.04.2025.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08.04.2025.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Atzinumi_25-TA-664.docx</dc:title>
</cp:coreProperties>
</file>

<file path=docProps/custom.xml><?xml version="1.0" encoding="utf-8"?>
<Properties xmlns="http://schemas.openxmlformats.org/officeDocument/2006/custom-properties" xmlns:vt="http://schemas.openxmlformats.org/officeDocument/2006/docPropsVTypes"/>
</file>