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pamatojumu, kādēļ nelaimes gadījums mācību laikā tiek izprasts arī kā veselībai nodarītais kaitējums vai izglītojamā nāve arī ceļā uz mācību vietu vai no mācību vietas, ņemot vērā to, ka ceļš uz mācību vietu vai no mācību vietas nav mācību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projekta anotācijā nav sniegti kritēriji tam, kā tiks izvērtēts tas, vai nelaimes gadījums noticis tieši ceļā uz mācību vietu. Ņemot vērā minēto, lūdzam precizēt projektu un sniegt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6.punkta izriet, ka apdrošināšanas objekts ir izglītojamā dzīvība, veselība un fiziskais stāvoklis. Savukārt no projekta 2.punkta - veselība un dzīvība. Ņemot vērā minēto, lūdzam salāgot projekta 2. un 6.punktu, vienlaikus sniedzot skaidrojumu projekta anotācijā par katru projektā minēto objektu.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izsniedz izglītojamam vai nepilngadīgā izglītojamā likumiskajam pārstāvim izziņu par nelaimes gadījumu mācību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kas ir šī projekta 8.3. apakšpunktā norādītā izziņa. Papildus lūdzam precizēt projektu, jo saskaņā ar Ministru kabineta 2009. gada 25. augusta noteikumiem Nr.950 "Nelaimes gadījumu darbā izmeklēšanas un uzskaites kārtība" izziņu par cietušā veselības novērtējumu vai nāves fakta konstatāciju izsniedz ārstniecības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izvērtē nelaimes gadījuma cēloņus un veic nepieciešamos pasākumus, lai nepieļautu turpmākus nelaimes gadījumus mācību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attiecībā uz izvērtējumu par nelaimes gadījuma cēloņiem, kas minētajā izvērtējumā tiks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tā anotācijas nav saprotams, kā tiks risināta situācija, kad izglītojamais pamet mācības ātrāk, proti, kāda būtu kārtība apdrošināšanai, ja izglītojamais vairs izglītības iestādē nemācas, taču līgums ir noslēgts uz termiņu, kas nav ne mazāks par gadu, atbilstoši projekta 5.punktam. Ņemot vērā minēto, lūdzam precizēt projektu, sniegt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situāciju, kad izglītojamam jau ir spēkā esoša dzīvības un veselības apdrošināšana un kādas ir sekas šajā gadījumā. Papildus lūdzam izvērtēt, vai  nav jāparedz pāreja no esošā tiesiskā regulējuma uz jauno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23.10.2023.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23.10.2023.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