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23-TA-533: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rīkojuma projekts "Par Organizētās noziedzības novēršanas un apkarošanas plānu 2023.-2025.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Tieslietu ministrijai 2024. gadā 51 304 euro apmērā, 2025. gadā  21 000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3.punktu ar informāciju par Finanšu ministrijai nepieciešamā papildu finansējuma apmēru no 2024. līdz 2026.gadam ar vārdiem un skaitļiem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2024.gadā 196 200 </w:t>
            </w:r>
            <w:r w:rsidR="00000000" w:rsidRPr="00000000" w:rsidDel="00000000">
              <w:rPr>
                <w:i w:val="1"/>
                <w:rtl w:val="0"/>
              </w:rPr>
              <w:t xml:space="preserve">euro</w:t>
            </w:r>
            <w:r w:rsidR="00000000" w:rsidRPr="00000000" w:rsidDel="00000000">
              <w:rPr>
                <w:rtl w:val="0"/>
              </w:rPr>
              <w:t xml:space="preserve">, 2025.gadā 151 200 </w:t>
            </w:r>
            <w:r w:rsidR="00000000" w:rsidRPr="00000000" w:rsidDel="00000000">
              <w:rPr>
                <w:i w:val="1"/>
                <w:rtl w:val="0"/>
              </w:rPr>
              <w:t xml:space="preserve">euro</w:t>
            </w:r>
            <w:r w:rsidR="00000000" w:rsidRPr="00000000" w:rsidDel="00000000">
              <w:rPr>
                <w:rtl w:val="0"/>
              </w:rPr>
              <w:t xml:space="preserve"> un 2026.gadā 174 200 </w:t>
            </w:r>
            <w:r w:rsidR="00000000" w:rsidRPr="00000000" w:rsidDel="00000000">
              <w:rPr>
                <w:i w:val="1"/>
                <w:rtl w:val="0"/>
              </w:rPr>
              <w:t xml:space="preserve">euro</w:t>
            </w:r>
            <w:r w:rsidR="00000000" w:rsidRPr="00000000" w:rsidDel="00000000">
              <w:rPr>
                <w:rtl w:val="0"/>
              </w:rPr>
              <w:t xml:space="preserve">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Tieslietu ministrijai 2024. gadā 51 304 euro apmērā, 2025. gadā  21 000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3. punktā tiek paredzēts, ka jautājums par papildu finansējuma piešķiršanu 2024.gadam un turpmāk ir skatāms likumprojekta "Par valsts budžetu 2024. gadam un budžeta ietvaru 2024., 2025. un 2026. gadam" sagatavošanas procesā kopā ar visu ministriju prioritārajiem pasākumiem, ievērojot valsts budžeta finansiālās iespējas, lūdzam rīkojuma projektu papildināt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Ja valsts budžeta likumprojekta sagatavošanas procesā papildu valsts budžeta finansējums plānā paredzēto pasākumu īstenošanai netiek piešķirts, tad attiecīgajām ministrijām nodrošināt, ka plānā paredzētie pasākumi tiks īstenoti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Tieslietu ministrijai 2024. gadā 51 304 euro apmērā, 2025. gadā  21 000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rīkojuma projekta 3. punkts paredz, ka jautājums par papildu valsts budžeta līdzekļu piešķiršanu plāna īstenošanai 2024. gadā un turpmāk skatāms likumprojekta "Par valsts budžetu 2024. gadam un budžeta ietvaru 2024., 2025. un 2026. gadam" sagatavošanas procesā kopā ar visu ministriju prioritārajiem pasākumiem, ievērojot valsts budžeta finansiālās iespējas. Vēršam uzmanību, ka par Tieslietu ministrijai budžeta apakšprogrammā 03.04.00 “Tiesu ekspertīžu veikšana” nepieciešamo papildu finansējumu prioritārā pasākuma pieteikums nav iesniegts, līdz ar to ir vai nu precizējams plāna projekts, norādot, ka Tieslietu ministrija šo pasākumu nodrošinās piešķirto valsts budžeta līdzekļu ietvaros, vai arī tas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īstenošanā iesaistītajām institūcijām plāna pasākumus 2023. gadā īstenot tām piešķirto valsts budžeta līdzekļu ietvaros. Jautājumu par papildu valsts budžeta līdzekļu piešķiršanu Iekšlietu ministrijai 2024. gadā 3 434 386 euro apmērā, 2025. gadā  2 579 026 euro apmērā,  2026. gadā 674 026 euro apmērā un 2027. gadā un turpmāk katru gadu 665 026 euro apmērā un Tieslietu ministrijai 2024. gadā 51 304 euro apmērā, 2025. gadā  21 000 euro apmērā plānā paredzēto pasākumu nodrošināšanai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Gadījumā, ja plāna īstenošanai papildu nepieciešamais finansējums netiek atbalstīts,  ministrijām izskatīt iespēju iesniegt pieteikumus Tieslietu ministrijas pamatbudžeta programmas “Noziedzīgi iegūtu līdzekļu konfiskācijas fonds” finanšu līdzekļu izmantošanai vai pasākumu īstenošanu iespēju robežās nodrošināt tām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3.punktā Iekšlietu ministrijai 2024.gadam un turpmāk norādīto papildu nepieciešamā finansējuma apmēru atbilstoši Iekšlietu ministrijas iesniegtajam prioritārā pasākuma pieteikumam 14_24_P “Organizētās noziedzības novēršanas un apkarošanas plāna 2023.-2025. gadam realizācija”, atbilstoši precizējot plāna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Organizētās noziedzības novēršanas un apkarošanas plānam 2023.-2025.gadam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pielikumu ar 6.tabulu, kas tiks nosūtīta IeM (projekta sagatavotājam), par FM (VID NMPP) vidēja termiņa budžetā plānoto un papildus nepieciešamo finansējumu, attiecīgi precizējot plāna projekta sadaļu “IV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sadaļā “IV Ietekmes novērtējums uz valsts un pašvaldību budžetu” zem “Finansējums plāna realizācijai kopā” iekļaut visus plāna projektā paredzētos pasākumus, norādot budžeta resoru un budžeta programmu/apakšprogrammu, kuras ietvaros tiks īstenoti plānā iekļautie pasākumi, atbilstoši Ministru kabineta 2014.gada 2.decembra noteikumos Nr.737 “Attīstības plānošanas dokumentu izstrādes un ietekmes izvērtēšanas noteikumi” iekļautajiem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Organizētās noziedzības novēršanas un apkarošanas plāns 2023.-2025.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Tieslietu ministrijai (Tiesu ekspertīžu centram) norādītais finansējums plāna projekta sadaļā “IV Ietekmes novērtējums uz valsts un pašvaldību budžetu” 1.tabulas ailē “Vidēja termiņa budžeta ietvara likumā plānotais finansējums” ir saistīts ar pasākumu plāna noteikto uzdevumu izpildi, ņemot vērā, ka tabulā 2023., 2024. un 2025. gadam Tieslietu ministrijas budžeta apakšprogrammā 03.04.00 “Tiesu ekspertīžu veikšana” norādīts tikai likumā "Par valsts budžetu 2023. gadam un budžeta ietvaru 2023., 2024. un 2025. gadam" apstiprinātais finansējums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23-TA-533</w:t>
    </w:r>
    <w:r>
      <w:br/>
    </w:r>
    <w:r w:rsidR="00000000" w:rsidRPr="00000000" w:rsidDel="00000000">
      <w:rPr>
        <w:rtl w:val="0"/>
      </w:rPr>
      <w:t xml:space="preserve">Izdrukāts 24.07.2023.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23-TA-533</w:t>
    </w:r>
    <w:r>
      <w:br/>
    </w:r>
    <w:r w:rsidR="00000000" w:rsidRPr="00000000" w:rsidDel="00000000">
      <w:rPr>
        <w:rtl w:val="0"/>
      </w:rPr>
      <w:t xml:space="preserve">Izdrukāts 24.07.2023.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Atzinumi_23-TA-533.docx</dc:title>
</cp:coreProperties>
</file>

<file path=docProps/custom.xml><?xml version="1.0" encoding="utf-8"?>
<Properties xmlns="http://schemas.openxmlformats.org/officeDocument/2006/custom-properties" xmlns:vt="http://schemas.openxmlformats.org/officeDocument/2006/docPropsVTypes"/>
</file>