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605 "Kārtība, kādā izmeklē un uzskaita nelaimes gadījumus, kuros cietuši karavīri dienesta laikā un zemessargi, pildot dienestu Zemessardzē"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izmeklējami un uzskaitāmi nelaimes gadījumi, kuros cietuši karavīri, valsts aizsardzības dienesta karavīri dienesta laikā un zemessargi, pildot dienestu Zemessardzē (turpmāk – nelaimes gadījums).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aizsardzības dienesta likuma 30.panta trešā daļa cita starp paredz deleģējumu Ministru kabinetam izdot kārtību, kādā izmeklē un uzskaita nelaimes gadījumus, kuros cietuši valsts aizsardzības civilā dienesta (turpmāk – alternatīvais dienests) veicēji. Šajā tiesību akta projektā "Grozījumi Ministru kabineta 2010. gada 29. jūnija noteikumos Nr. 605 "Kārtība, kādā izmeklē un uzskaita nelaimes gadījumus, kuros cietuši karavīri dienesta laikā un zemessargi, pildot dienestu Zemessardzē"" (turpmāk - projekts) nav ietverta iepriekš minētā kārtība, arī projekta sākotnējās ietekmes novērtējuma ziņojumā (turpmāk - anotācija) nav sniegts skaidrojums, vai un kādā izstrādes stadijā ir tiesību akts, kurš attieksies uz alternatīvā dienesta veicējiem. Līdz ar to lūdzam attiecīgi papildināt projektu vai anotāciju ar informāciju attiecībā uz regulējumu, kas būs piemērojams alternatīvā dienesta veicējiem.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Šo noteikumu normas, kas attiecas uz karavīriem (izņemot šo noteikumu 4. un 12. punktu), piemēro arī valsts aizsardzības dienesta karavīriem, kuri cietuši nelaimes gadījumā, pildot valsts aizsardzības dienestu un zemessargiem, kuri cietuši nelaimes gadījumā, pildot dienestu Zemessardzē, ja šajos noteikumos nav noteikts citādi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4. punktā ietvertā Ministru kabineta 2010. gada 29. jūnija noteikumu Nr. 605 "Kārtība, kādā izmeklē un uzskaita nelaimes gadījumus, kuros cietuši karavīri dienesta laikā un zemessargi, pildot dienestu Zemessardzē" (turpmāk – noteikumi Nr. 605) 1.</w:t>
            </w:r>
            <w:r w:rsidR="00000000" w:rsidRPr="00000000" w:rsidDel="00000000">
              <w:rPr>
                <w:vertAlign w:val="superscript"/>
                <w:rtl w:val="0"/>
              </w:rPr>
              <w:t xml:space="preserve">1</w:t>
            </w:r>
            <w:r w:rsidR="00000000" w:rsidRPr="00000000" w:rsidDel="00000000">
              <w:rPr>
                <w:rtl w:val="0"/>
              </w:rPr>
              <w:t xml:space="preserve"> punkta nosacījuma "ja šajos noteikumos nav noteikts citādi" nepieciešamību vai arī sniegt attiecīgu skaidrojumu anotācijā. No pašreizējās redakcijas nav skaidrs, kāds regulējums noteikumos Nr. 605 varētu būt atšķirīgs, piemēram, valsts aizsardzības dienesta karavīriem un profesionālā dienesta karavīriem. Vēršam uzmanību uz Militārā dienesta likuma 2. pantā lietotajiem terminiem, proti, karavīrs — Latvijas pilsonis, kas pilda aktīvo dienestu, savukārt aktīvais dienests — militārā dienesta tieša izpilde karavīra statusā, kas ietver profesionālo dienestu, valsts aizsardzības militāro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Militārā dienesta likuma definīcijas, lūdzam izvērtēt un sniegt attiecīgu pamatojumu par to, kāpēc projekta nosaukumā būtu uzsverams, ka noteikumi attiecas uz valsts aizsardzības dienesta karavīru.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 sadaļu "Pamatojums", iekļaujot tajā informāciju, ka projekta izstrādes pamatojums ir tiesību akts, proti, no turpmākā anotācijas teksta izriet, ka deleģējums izstrādāt projektu noteikts Valsts aizsardzības dienesta likuma, kurš stājies spēkā 2023. gada 19. aprīlī, 30. panta trešajā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23-TA-916</w:t>
    </w:r>
    <w:r>
      <w:br/>
    </w:r>
    <w:r w:rsidR="00000000" w:rsidRPr="00000000" w:rsidDel="00000000">
      <w:rPr>
        <w:rtl w:val="0"/>
      </w:rPr>
      <w:t xml:space="preserve">Izdrukāts 27.04.2023. 21.50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23-TA-916</w:t>
    </w:r>
    <w:r>
      <w:br/>
    </w:r>
    <w:r w:rsidR="00000000" w:rsidRPr="00000000" w:rsidDel="00000000">
      <w:rPr>
        <w:rtl w:val="0"/>
      </w:rPr>
      <w:t xml:space="preserve">Izdrukāts 27.04.2023. 21.50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Atzinumi_23-TA-916.docx</dc:title>
</cp:coreProperties>
</file>

<file path=docProps/custom.xml><?xml version="1.0" encoding="utf-8"?>
<Properties xmlns="http://schemas.openxmlformats.org/officeDocument/2006/custom-properties" xmlns:vt="http://schemas.openxmlformats.org/officeDocument/2006/docPropsVTypes"/>
</file>