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aicina precizēt un papildināt projekta "Latvijas mediju politikas pamatnostādnes 2024.–2027. gadam" II nodaļas 2. sadaļu par drošu mediju vidi attiecībā uz darbības nepārtrauktības plānošanu. Proti, darbības nepārtrauktības plānošana un īstenošana attiecas uz kritisko infrastruktūru un darbības nepārtrauktības plāni tiek aktivizēti tikai izsludināta izņēmuma stāvokļa gadījumā, kad valstij pastāv militāri draudi. Aizsardzības ministrija, attīstot visaptverošas valsts aizsardzības sistēmu, kā vienu no prioritātēm ir izvirzījusi sabiedrībai būtisku funkciju darbības nepārtrauktības nodrošināšanu krīzes apstākļos. Līdz ar to 2021. gada 15. jūnijā ir stājušies spēkā grozījumi Nacionālās drošības likumā, nosakot jaunu - D kategorijas nozaru kritisko infrastruktūru, kuras iznīcināšana, darbības spēju samazināšana vai kritisko pakalpojumu sniegšanas pārtraukšana būtiski apdraud sabiedrības un valsts drošību izsludināta izņēmuma stāvokļa laikā vai kara laikā. D kategorijas kritiskajā infrastruktūrā tiek iekļautas iestādes un komersanti, kuru darbība ir būtiska valsts apdraudējuma pārvarēšanai un sabiedrības pamatpakalpojumu sniegšanai izņēmuma stāvokļa vai kara laikā, kā ietvarā tiek noteikta to darbības nepārtrauktības plānu izstrāde. Ņemot vērā krīzes komunikācijas un pēc iespējas plašākas sabiedrības informēšanas vitāli svarīgo lomu izņēmuma stāvokļa laikā, ir vēlams paplašināt komerciālo mediju (televīzija, radio, laikraksti, ziņu portāli) iekļaušanu D kategorijas kritiskajā infrastruktūrā, tādējādi nodrošinot to darbības nepārtrauktību un plašāku mediju iesaisti sabiedrības informēšanā krīzes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Bondare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12.06.2024.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12.06.2024.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