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3. februāra noteikumos Nr. 108 "Normatīvo aktu projektu sagatavošanas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Normas par noteikumu spēkā esību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būtu nepieciešams Ministru kabineta 2009.gada 3.februāra noteikumu Nr.108 "Normatīvo aktu projektu sagatavošanas noteikumi" 3.9.apakšnodaļā atrunāt normas par noteikumu vai atsevišķu to normu, kuras ir pieņemtas uz noteiktu laiku, veidošanas (rakstīšanas)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Ja nepieciešams, norādi uz noteikumu spēkā stāšanās laiku raksta noteikumu projekta pēdējos punktos, bet, ja notei­kumu projekts iedalīts nodaļās, nodaļā ar nosaukumu “Noslēguma jautājumi” (“Noslēguma jautājums”). Norādē secīgi raksta: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116.punkts jau nosaka, kā katrā konkrētajā gadījumā ir jāraksta noslēguma jautājumi, ierosinām izvērtēt iespēju 156.punkta pirmo teikumu izteikt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 Ja nepieciešams, noteikumu projektā, ievērojot šo noteikumu 116. punkta nosacījumus, raksta norādi uz noteikumu spēkā stāšanās laiku.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 Ja noteikumus atzīst par spēku zaudējušiem ar citu noteikumu noslē­guma jautājumu, šo noteikumu </w:t>
            </w:r>
            <w:r w:rsidR="00000000" w:rsidRPr="00000000" w:rsidDel="00000000">
              <w:rPr>
                <w:rtl w:val="0"/>
              </w:rPr>
              <w:t xml:space="preserve">159.</w:t>
            </w:r>
            <w:r w:rsidR="00000000" w:rsidRPr="00000000" w:rsidDel="00000000">
              <w:rPr>
                <w:rtl w:val="0"/>
              </w:rPr>
              <w:t xml:space="preserve">punktā minēto teikumu raksta noteikumu projekta pēdējos punktos, bet, ja noteikumu projekts iedalīts nodaļās, nodaļā “Noslēguma jautājumi” (“Noslēguma jautājums”).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158. punkts atrunā divas iespējas spēkā esošu noteikumu atzīšanai par spēku zaudējušiem, proti, ar atsevišķiem noteikumiem (kārtība noteikta Noteikumu 159.punktā) vai ar citu noteikumu noslēguma jautājumu (kārtība noteikta Noteikumu 160.punktā) un ņemot vērā, ka ar šo noteikumu projektu Noteikumu 158.punkta redakcija netiek grozīta, lūdzam anotācijā detalizētāk izskaidrot Noteikumu 160.punkta svītrošanas iemeslus. Vienlaikus lūdzam izvērtēt, vai, svītrojot 160.punktu, nepieciešams precizēt Noteikumu 159.punkta redakciju, attiecinot to uz abām Noteikumu 158.punktā minētajām iespējām.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23-TA-767</w:t>
    </w:r>
    <w:r>
      <w:br/>
    </w:r>
    <w:r w:rsidR="00000000" w:rsidRPr="00000000" w:rsidDel="00000000">
      <w:rPr>
        <w:rtl w:val="0"/>
      </w:rPr>
      <w:t xml:space="preserve">Izdrukāts 19.08.2024. 08.12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23-TA-767</w:t>
    </w:r>
    <w:r>
      <w:br/>
    </w:r>
    <w:r w:rsidR="00000000" w:rsidRPr="00000000" w:rsidDel="00000000">
      <w:rPr>
        <w:rtl w:val="0"/>
      </w:rPr>
      <w:t xml:space="preserve">Izdrukāts 19.08.2024. 08.12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Atzinumi_23-TA-767.docx</dc:title>
</cp:coreProperties>
</file>

<file path=docProps/custom.xml><?xml version="1.0" encoding="utf-8"?>
<Properties xmlns="http://schemas.openxmlformats.org/officeDocument/2006/custom-properties" xmlns:vt="http://schemas.openxmlformats.org/officeDocument/2006/docPropsVTypes"/>
</file>