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noteikumu projektu “Grozījumi Ministru kabineta 2020. gada 14. jūlija noteikumos Nr. 445 “Kārtība, kādā iestādes ievieto informāciju internetā””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projekta mērķi nodrošināt lielāku publisko iepirkumu caurskatāmību un sabiedrībai pieejamas informācijas apjoma palielināšanu par publisko līdzekļu izlietojumu. Vienlaikus LDDK nevar saskaņot Projektu tā pašreizējā redakcijā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iepirkumu likumā jau ir paredzēts centralizēts informācijas publicēšanas risinājums no 2028. gada 1. janvāra. LDDK ieskatā anotācijā nav pietiekami pamatots, kādēļ izvēlētais risinājums ir nepieciešams tieši pārejas periodā, ņemot vērā, ka likumdevējs jau ir paredzējis pārejas periodu centralizētā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vērš uzmanību, ka Projekta anotācijā nav izvērtēti alternatīvi risinājumi un nav veikta izvēlētā risinājuma samērīguma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jaunu administratīvu pienākumu noteikšanas būtu jāizvērtē, vai projekta mērķi nav sasniedzami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efektīvākiem un samērīgākiem risinājumiem, īpaši situācijā, kad attiecīgajā jomā jau ir pieņemts ilgtermiņa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konsekventi atbalsta publisko iepirkumu sistēmas pilnveidošanu, tostarp digitalizāciju un administratīvā sloga mazināšanu gan publiskajiem pasūtītājiem, gan uzņēmējiem. Publisko iepirkumu likumā jau ir paredzēta pāreja uz centralizētu informācijas publicēšanas risinājumu. Savukārt Projekts paredz pārejas periodā piemērot atšķirīgu informācijas publicēšanas mehānismu līdz centralizētā risinājuma ieviešanai. LDDK ieskatā publisko iepirkumu regulējuma pilnveidošanai būtu jābalstās uz vienotu un ilgtspējīgu datu aprites modeli, nevis pagaidu risinājumiem, kuru nepieciešamība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atkārtoti izvērtēt Projekta nepieciešamību un papildināt anotāciju ar pamatojumu pagaidu regulējuma ieviešanai, kā arī izvērtēt alternatīvus risinājumus un izvēlētā regulējuma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