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kapitāla atlaide – atbalsta sastāvdaļa, cita finansētāja vai sabiedrības "Altum" sniegtā aizdevuma pamatsummas daļējs samazinājums, kas tiek piemērots, ja pēc darbu pabeigšanas ir sasniegts noteikts neatjaunojamās primārās enerģijas ietaupījums un ir ievēroti šajos noteikumos noteiktie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10.1., 10.2 un 37.5 punktos ir minēts “neatjaunojamās primārās enerģijas ietaupījums”, kas LSUA ieskatā veicina tikai fosilo tehnoloģiju aizvietošanu ar atjaunīgiem energoresursiem. Uzskatām, ka CSA nozarē patreiz būtu arī jāveicina jebkura kurināmā (t.sk. atjaunīgo (biomasas)) aizstāšana ar bezemisiju tehnoloģijām, kā, piemēram, siltumsūkņiem un citām elektrifikācijas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minētajos četros punktos </w:t>
            </w:r>
            <w:r w:rsidR="00000000" w:rsidRPr="00000000" w:rsidDel="00000000">
              <w:rPr>
                <w:b w:val="1"/>
                <w:rtl w:val="0"/>
              </w:rPr>
              <w:t xml:space="preserve">dzēst vārdu “neatjaunojamās” </w:t>
            </w:r>
            <w:r w:rsidR="00000000" w:rsidRPr="00000000" w:rsidDel="00000000">
              <w:rPr>
                <w:rtl w:val="0"/>
              </w:rPr>
              <w:t xml:space="preserve">un veikt papildu grozījumus 10.1. un 27.11. apakšpunktos, izsakot tos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10.1. pēc šo noteikumu 27.punktā vienas vai vairāku minēto izmaksu veikšanas, primārās enerģijas ietaupījumam ir jābūt vismaz 0,54 MWh/1000 kapitāla atlaides euro vai bezemisiju iekārtu uzstādītā ražošanas jauda ir vismaz 0,2 MW šo noteikumu 9.1. apakšpunktā minēto uzraudzības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27.11. centralizētās siltumapgādes un aukstumapgādes pārvades un sadales sistēmas pārbūve un būvniecība, savienojiet efektīvāku sistēmu ar mazāk efektīvu sistēmu, ar mērķi paaugstināt energoefektivitāti, aizstājot fosilos energoresursus ar atjaunīgiem vai fosilos, atjaunīgos energoresursus ar bezemisiju tehnoloģijām un gūstot primārā energoresursa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Kapitāla atlaide, ko piešķir sabiedrības "Altum" aizdevuma vai cita finansētāja pamatsummas pilnīgam vai daļējam samazinājumam, ir ne vairāk kā 1 500 000 euro, nepārsniedzot šajos noteikumos minēto pieļaujamo atbalsta intensitāti vienam vienotam uzņēmumam pieejamo vai de minimis limita apmēru, bet ne vairāk kā līdz 30 % no aizdevuma vai cita finansētāja aizdevuma apmēra atbalsta projekta kopējām attiecināmām izmaksām 2.1.1.3. pasākuma ievaros.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noteiktā maksimālā kapitāla atlaides intensitāte 30% apmērā un maksimālā kapitāla atlaide 1 500 000 EUR nespēs veicināt siltumapgādes nozares spēju ieviest inovatīvus risinājumus ražošanā, pārvadē un uzkrāšanā, jo no LSUA biedru sniegtās informācijas par plānotajiem projektiem apkopojuma secinām, ka projekta kopējās izmaksas, ja tiek ieviestas vairākas tehnoloģijas, lielākajā daļā pilsētu būtiski pārsniedz 5 000 000 EUR slieksni, piemēram, siltumtrašu - sistēmas pieslēguma ierīkošanai vai pārbūvei un siltumavotu izbūvei. Savukārt, atbilstoši veiktajai izpētei, mazās sistēmās ar mazākām investīcijām projektu skaits būs nepietiekams, lai varētu apgūt paredzētos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KEM par atbalsta intensitāti tika saņemta nepārprotama informācija, ka, īstenojot programmu atbilstoši Eiropas Komisijas 2014. gada 17. jūnija Regulai (ES) Nr.  651/2014, atbalsta intensitāte siltumavotiem iespējama līdz 45%, siltumtīkliem – līdz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enerģētikas un klimata plāns (NEKP) un citi normatīvie akti skaidri definē, ka valsts mērķis ir iespējami ātri sasniegt klimatneitralitāti ar vairāku, tai skaitā, bezemisiju tehnoloģiju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projekta nosacījumiem būtu jāveicina vairāku tehnoloģiju ieviešanu viena projekta ietvaros, piemēram, bezemisiju ražošanas avots kopā ar uzkrāšanas tehnoloģiju vai siltumtīklu rekonstrukcija kopā ar ražošanas avota ieviešanu u.tml. Turklāt jaunajām bezemisiju tehnoloģijām jābūt ne tikai klimatneitrālām, bet jābūt arī ekonomiski pamatotām bez negatīvas ietekmes uz pakalpojuma pieejamību (tarifa pieaugumu). Ņemot vērā NEKP noteikto, ka jāsaglabā iedzīvotāju spēju segt komunālos maksājumus, siltumapgādes tehnoloģijas nav realizējamas ar ekonomiski efektīviem risinājumiem bez tehnoloģiju sinerģijas. Līdz ar to tehnoloģiju izmaksas jau vidējās sistēmās sasniedz 7-12 milj. euro, bet lielākās pat 15-30 milj. euro. Aptaujājot CSA komersantus, guvām apliecinājumu, ka šādiem projektiem ir būtisks atbalsta lielums jeb kapitāla atlaides intensitāte. Lai arī LSUA biedru plānoto projektu līdz 2030. gadam kopējās izmaksas ir ap 240 milj. EUR, tomēr pie  30%  atbalsta intensitātes un kapitāla atlaides līdz 1,5 milj. euro  apmērā tie netiks realizēti.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iepriekšējās CFLA programmas specifiskā atbalsta mērķa 4.3.1. kārtās finansējums bija dalījums katrai no tehnoloģijām vienā administratīvajā teritorijā – 1) ražošanas avotiem, 2) siltumtīklu modernizācijas projektiem un 3) akumulācijas tehnoloģijām, katrai no tām piešķirot 4 milj. euro. Toreiz uz 2017. gada cenu līmeni balstītām investīciju izmaksām, kā arī relatīvi lētākām kurināmā tehnoloģijām – vienīgais ierobežojums uz vienu komersantu (t.sk. komersantiem grupas ietvaros) bija 8 milj. EUR, un līdzīgu programmas kopējo finansējumu ap 55 milj. EUR, tika atbalstīti visi kvalitatīvi sagatavotie un programmas mērķus sasniegušie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bija vairāki lieli projekti katrā no kārtām, tomēr šie pamatprincipi neizkonkurēja vai neierobežoja mazāku projektu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ka CSA nozare ir pierādījusi savu efektivitāti pret sasniedzamām vērtībām salīdzinājumā ar līdzšinējām citām – EKII programmām. Līdz ar to, lai programma būtu veiksmīga un nebūtu jāsludina atkārtotas kārtas, nepieciešams pārskatīt 62.punkta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Aicinām 62.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Kapitāla atlaide, ko piešķir sabiedrības "Altum" aizdevuma vai cita finansētāja pamatsummas daļējam samazinājumam, ir ne vairāk kā 9 000 000 euro, nepārsniedzot šajos noteikumos minēto pieļaujamo atbalsta intensitāti vienam atbalsta saņēmējam pieejamo vai de minimis limita apmēru, bet ne vairāk kā līdz 45 % no aizdevuma vai cita finansētāja aizdevuma apmēra siltumavota vai aukstumenerģijas ražošanai nepieciešamā avota projekta kopējām attiecināmām izmaksām pasākuma ievaros un ne vairāk kā līdz 30 % no aizdevuma vai cita finansētāja aizdevuma apmēra sistēmas pieslēguma ierīkošanas vai pārbūves projekta kopējām attiecināmām izmaksām pasākuma ievaros: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62.1. Kapitāla atlaide, īstenojot vienu tehnoloģiju projektu, ir ne vairāk kā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62.2. Kapitāla atlaide, īstenojot divu tehnoloģiju projektu vai divus atsevišķus projektus, ir ne vairāk kā 7 000 000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62.3. Kapitāla atlaide, īstenojot trīs vai vairāk tehnoloģiju projektu vai vismaz trīs projektus, ir ne vairāk kā 9 000 000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maksimālās kapitāla atlaides gradācijai, </w:t>
            </w:r>
            <w:r w:rsidR="00000000" w:rsidRPr="00000000" w:rsidDel="00000000">
              <w:rPr>
                <w:u w:val="single"/>
                <w:rtl w:val="0"/>
              </w:rPr>
              <w:t xml:space="preserve">LSUA aicina 53.punktā</w:t>
            </w:r>
            <w:r w:rsidR="00000000" w:rsidRPr="00000000" w:rsidDel="00000000">
              <w:rPr>
                <w:rtl w:val="0"/>
              </w:rPr>
              <w:t xml:space="preserve"> noteikt maksimālās projekta kopējās izmaksas un attiecīgi Sabiedrības "Altum" maksimālā aizdevuma summa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Sabiedrības "Altum" maksimālā aizdevuma summa atbalsta saņēmējam ir 9 000 000 euro, īstenojot vienu tehnoloģiju projektu,</w:t>
            </w:r>
            <w:r w:rsidR="00000000" w:rsidRPr="00000000" w:rsidDel="00000000">
              <w:rPr>
                <w:i w:val="1"/>
                <w:rtl w:val="0"/>
              </w:rPr>
              <w:t xml:space="preserve">Sabiedrības "Altum" maksimālā aizdevuma summa atbalsta saņēmējam ir 15 000 000 euro, īstenojot divu tehnoloģiju projektu vai divus atsevišķus projektus,</w:t>
            </w:r>
            <w:r w:rsidR="00000000" w:rsidRPr="00000000" w:rsidDel="00000000">
              <w:rPr>
                <w:i w:val="1"/>
                <w:rtl w:val="0"/>
              </w:rPr>
              <w:t xml:space="preserve">Sabiedrības "Altum" maksimālā aizdevuma summa atbalsta saņēmējam ir 20 000 000 euro, īstenojot trīs vai vairāk tehnoloģiju projektu vai vismaz trīs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26.11.2024.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26.11.2024.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