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valsts informācijas sistēmu un tiešās pārvaldes iestāžu, valsts institūciju, kas nav Ministru kabineta padotībā, atvasinātu publisku personu vai tās iestāžu, tiesu iestāžu, prokuratūras, kā arī privātpersonu, kurām deleģēts valsts pārvaldes uzdevums (turpmāk – institūcija) informācijas sistēmu (turpmāk – informācijas sistēma) un to darbībai nepieciešamo informācijas un komunikācijas tehnoloģiju resursu un pakalpojumu attīstības aktivitāšu un likvidēšanas uzraudzības kārtību.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iepriekš iesniegto priekšlikumu noraidīšanas iemeslu un atkārtoti izvērtēt konkrēto priekšlikumu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Attīstības aktivitātes pieteikums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visu 5 pielikumu vienādu standartizāciju un vienotu formatējuma un idejas lietojumu. Attiecīgi, lūdzu veikt nepieciešamās korekcijas visos 5 pielikumos, piemēram,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veidlapu 1. punktam jābūt vienādam. Esošajā redakcijā nav izprotams, kādēļ 1.pielikuma 1.punkta virsrakstā tiek lietots termins “Atbildīgā institūcija”, bet 2.,3.,4. un 5.pielikumā “Institūcija”. Lūdzu visās daļās izmantot terminu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un 3.pielikuma 1.punkta skaidrojošajā sadaļā minēts “Atbildīgā institūcija”, bet 4. un 5.pielikumā “Institūcija”. Veikt izmaiņas uz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Pielikumu tabulām jābūt noformētām pēc vienota principa un stila. Nav pieļaujams, ka parādās tukšu tabulu rindas starp nodaļu punktiem, piemēram, starp 1., 2. un 3. virsrakstu 2.pielikumā, bet starp 3.,4., un 5. šādas tukšas tabulas rindas nav. Lūgums visus 5 pielikumus noformēt pēc vienota stila, izdzēšot liekās tabulu rindas.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lietojumam tabulas šūnās jābūt sistemātiskam un izprotamam visos 5 pielikumos un visās tabulas šūnās. Lūdzu veikt nepieciešamās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nodaļu punktu formatējums nav sistemātisks, piemēram, 2. un 5.punkts līdzināts pēc augšas, bet 8.punkts līdzināts pēc augšas un apakšas. Veikt nodaļu un apakšnodaļu sistematizāciju visos 5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Lietotājam, izmantojot attiecīgos pielikumus, ir jābūt skaidram un izprotamam to aizpildīšanas veidam, tādēļ visu 5 pielikumu nodaļu apakšnodaļām ir jāatrodas savā tabulas šūnā, piemēram, kā tas ir 2.pielikuma 3. un 4. apakšpunktā vai 5.4.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Nodaļu tekstiem ar līdzīgu būtību jābūt formatētiem identiski, piemēram, 5.6.a1.nodaļa līdzināta pēc labās malas, bet 6.1.a.1.nodaļa līdzināta pēc kreisās malas.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Pencis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13.04.2023.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13.04.2023.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